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0409F" w:rsidRPr="0040409F" w:rsidRDefault="0040409F" w:rsidP="0040409F">
      <w:pPr>
        <w:spacing w:after="0" w:line="240" w:lineRule="auto"/>
        <w:ind w:left="60" w:right="60"/>
        <w:jc w:val="center"/>
        <w:rPr>
          <w:rFonts w:eastAsia="Times New Roman" w:cstheme="minorHAnsi"/>
          <w:color w:val="000000"/>
          <w:sz w:val="24"/>
          <w:szCs w:val="24"/>
          <w:lang w:eastAsia="pt-BR"/>
        </w:rPr>
      </w:pPr>
      <w:r w:rsidRPr="0040409F">
        <w:rPr>
          <w:rFonts w:eastAsia="Times New Roman" w:cstheme="minorHAnsi"/>
          <w:color w:val="000000"/>
          <w:sz w:val="24"/>
          <w:szCs w:val="24"/>
          <w:lang w:eastAsia="pt-BR"/>
        </w:rPr>
        <w:t>Estudo Preliminar</w:t>
      </w:r>
      <w:r w:rsidR="00E946D0">
        <w:rPr>
          <w:rFonts w:eastAsia="Times New Roman" w:cstheme="minorHAnsi"/>
          <w:color w:val="000000"/>
          <w:sz w:val="24"/>
          <w:szCs w:val="24"/>
          <w:lang w:eastAsia="pt-BR"/>
        </w:rPr>
        <w:t xml:space="preserve"> </w:t>
      </w:r>
      <w:r w:rsidRPr="0040409F">
        <w:rPr>
          <w:rFonts w:eastAsia="Times New Roman" w:cstheme="minorHAnsi"/>
          <w:color w:val="000000"/>
          <w:sz w:val="24"/>
          <w:szCs w:val="24"/>
          <w:lang w:eastAsia="pt-BR"/>
        </w:rPr>
        <w:t>nº 22116553/2022-SRH/SR/PF/MT</w:t>
      </w:r>
    </w:p>
    <w:p w:rsidR="0040409F" w:rsidRPr="0040409F" w:rsidRDefault="0040409F" w:rsidP="0040409F">
      <w:pPr>
        <w:spacing w:after="0" w:line="240" w:lineRule="auto"/>
        <w:ind w:left="60" w:right="60"/>
        <w:jc w:val="center"/>
        <w:rPr>
          <w:rFonts w:eastAsia="Times New Roman" w:cstheme="minorHAnsi"/>
          <w:color w:val="000000"/>
          <w:sz w:val="24"/>
          <w:szCs w:val="24"/>
          <w:lang w:eastAsia="pt-BR"/>
        </w:rPr>
      </w:pPr>
      <w:r w:rsidRPr="0040409F">
        <w:rPr>
          <w:rFonts w:eastAsia="Times New Roman" w:cstheme="minorHAnsi"/>
          <w:b/>
          <w:bCs/>
          <w:color w:val="000000"/>
          <w:sz w:val="24"/>
          <w:szCs w:val="24"/>
          <w:lang w:eastAsia="pt-BR"/>
        </w:rPr>
        <w:t>Estudos Preliminares IN 40/2020-ME</w:t>
      </w:r>
    </w:p>
    <w:p w:rsidR="0040409F" w:rsidRPr="0040409F" w:rsidRDefault="0040409F" w:rsidP="0040409F">
      <w:pPr>
        <w:spacing w:after="0" w:line="240" w:lineRule="auto"/>
        <w:ind w:left="60" w:right="60"/>
        <w:jc w:val="center"/>
        <w:rPr>
          <w:rFonts w:eastAsia="Times New Roman" w:cstheme="minorHAnsi"/>
          <w:color w:val="000000"/>
          <w:sz w:val="24"/>
          <w:szCs w:val="24"/>
          <w:lang w:eastAsia="pt-BR"/>
        </w:rPr>
      </w:pPr>
      <w:r w:rsidRPr="0040409F">
        <w:rPr>
          <w:rFonts w:eastAsia="Times New Roman" w:cstheme="minorHAnsi"/>
          <w:b/>
          <w:bCs/>
          <w:color w:val="000000"/>
          <w:sz w:val="24"/>
          <w:szCs w:val="24"/>
          <w:lang w:eastAsia="pt-BR"/>
        </w:rPr>
        <w:t>SERVIÇO DE INTERMEDIAÇÃO DE ESTÁGIOS</w:t>
      </w:r>
    </w:p>
    <w:p w:rsidR="0040409F" w:rsidRPr="00E946D0" w:rsidRDefault="0040409F" w:rsidP="0040409F">
      <w:pPr>
        <w:spacing w:after="0" w:line="240" w:lineRule="auto"/>
        <w:ind w:right="120"/>
        <w:jc w:val="center"/>
        <w:rPr>
          <w:rFonts w:eastAsia="Times New Roman" w:cstheme="minorHAnsi"/>
          <w:b/>
          <w:color w:val="FF0000"/>
          <w:sz w:val="24"/>
          <w:szCs w:val="24"/>
          <w:lang w:eastAsia="pt-BR"/>
        </w:rPr>
      </w:pPr>
      <w:r w:rsidRPr="00E946D0">
        <w:rPr>
          <w:rFonts w:eastAsia="Times New Roman" w:cstheme="minorHAnsi"/>
          <w:b/>
          <w:color w:val="FF0000"/>
          <w:sz w:val="24"/>
          <w:szCs w:val="24"/>
          <w:lang w:eastAsia="pt-BR"/>
        </w:rPr>
        <w:t>Processo nº 08320.000924/2022-19</w:t>
      </w:r>
    </w:p>
    <w:p w:rsidR="0040409F" w:rsidRDefault="0040409F" w:rsidP="0040409F">
      <w:pPr>
        <w:spacing w:after="0" w:line="240" w:lineRule="auto"/>
        <w:jc w:val="both"/>
        <w:rPr>
          <w:rFonts w:eastAsia="Times New Roman" w:cstheme="minorHAnsi"/>
          <w:b/>
          <w:bCs/>
          <w:color w:val="000000"/>
          <w:sz w:val="24"/>
          <w:szCs w:val="24"/>
          <w:lang w:eastAsia="pt-BR"/>
        </w:rPr>
      </w:pPr>
    </w:p>
    <w:p w:rsidR="0040409F" w:rsidRPr="0040409F" w:rsidRDefault="0040409F" w:rsidP="0040409F">
      <w:pPr>
        <w:spacing w:after="0" w:line="240" w:lineRule="auto"/>
        <w:jc w:val="both"/>
        <w:rPr>
          <w:rFonts w:eastAsia="Times New Roman" w:cstheme="minorHAnsi"/>
          <w:color w:val="000000"/>
          <w:sz w:val="24"/>
          <w:szCs w:val="24"/>
          <w:lang w:eastAsia="pt-BR"/>
        </w:rPr>
      </w:pPr>
      <w:r w:rsidRPr="0040409F">
        <w:rPr>
          <w:rFonts w:eastAsia="Times New Roman" w:cstheme="minorHAnsi"/>
          <w:b/>
          <w:bCs/>
          <w:color w:val="000000"/>
          <w:sz w:val="24"/>
          <w:szCs w:val="24"/>
          <w:lang w:eastAsia="pt-BR"/>
        </w:rPr>
        <w:t>1. INTRODUÇÃO</w:t>
      </w:r>
    </w:p>
    <w:p w:rsidR="0040409F" w:rsidRDefault="0040409F" w:rsidP="0040409F">
      <w:pPr>
        <w:spacing w:after="0" w:line="240" w:lineRule="auto"/>
        <w:jc w:val="both"/>
        <w:rPr>
          <w:rFonts w:eastAsia="Times New Roman" w:cstheme="minorHAnsi"/>
          <w:color w:val="000000"/>
          <w:sz w:val="24"/>
          <w:szCs w:val="24"/>
          <w:lang w:eastAsia="pt-BR"/>
        </w:rPr>
      </w:pPr>
      <w:r w:rsidRPr="0040409F">
        <w:rPr>
          <w:rFonts w:eastAsia="Times New Roman" w:cstheme="minorHAnsi"/>
          <w:color w:val="000000"/>
          <w:sz w:val="24"/>
          <w:szCs w:val="24"/>
          <w:lang w:eastAsia="pt-BR"/>
        </w:rPr>
        <w:t>O presente Estudo Preliminar tem o objetivo de efetuar a análise de viabilidade e o levantamento dos elementos essenciais que servirão para compor Termo de Referência para a contratação de empresa especializada na prestação dos serviços de </w:t>
      </w:r>
      <w:r w:rsidRPr="0040409F">
        <w:rPr>
          <w:rFonts w:eastAsia="Times New Roman" w:cstheme="minorHAnsi"/>
          <w:b/>
          <w:bCs/>
          <w:color w:val="000000"/>
          <w:sz w:val="24"/>
          <w:szCs w:val="24"/>
          <w:lang w:eastAsia="pt-BR"/>
        </w:rPr>
        <w:t>Intermediação de Estágios</w:t>
      </w:r>
      <w:r w:rsidRPr="0040409F">
        <w:rPr>
          <w:rFonts w:eastAsia="Times New Roman" w:cstheme="minorHAnsi"/>
          <w:color w:val="000000"/>
          <w:sz w:val="24"/>
          <w:szCs w:val="24"/>
          <w:lang w:eastAsia="pt-BR"/>
        </w:rPr>
        <w:t>, da forma que melhor atenda às necessidades da Administração.</w:t>
      </w:r>
    </w:p>
    <w:p w:rsidR="00E946D0" w:rsidRPr="0040409F" w:rsidRDefault="00E946D0" w:rsidP="0040409F">
      <w:pPr>
        <w:spacing w:after="0" w:line="240" w:lineRule="auto"/>
        <w:jc w:val="both"/>
        <w:rPr>
          <w:rFonts w:eastAsia="Times New Roman" w:cstheme="minorHAnsi"/>
          <w:color w:val="000000"/>
          <w:sz w:val="24"/>
          <w:szCs w:val="24"/>
          <w:lang w:eastAsia="pt-BR"/>
        </w:rPr>
      </w:pPr>
    </w:p>
    <w:p w:rsidR="0040409F" w:rsidRPr="0040409F" w:rsidRDefault="0040409F" w:rsidP="0040409F">
      <w:pPr>
        <w:spacing w:after="0" w:line="240" w:lineRule="auto"/>
        <w:jc w:val="both"/>
        <w:rPr>
          <w:rFonts w:eastAsia="Times New Roman" w:cstheme="minorHAnsi"/>
          <w:color w:val="000000"/>
          <w:sz w:val="24"/>
          <w:szCs w:val="24"/>
          <w:lang w:eastAsia="pt-BR"/>
        </w:rPr>
      </w:pPr>
      <w:r w:rsidRPr="0040409F">
        <w:rPr>
          <w:rFonts w:eastAsia="Times New Roman" w:cstheme="minorHAnsi"/>
          <w:color w:val="000000"/>
          <w:sz w:val="24"/>
          <w:szCs w:val="24"/>
          <w:lang w:eastAsia="pt-BR"/>
        </w:rPr>
        <w:t>São diretrizes gerais para a elaboração deste Estudo Preliminar os normativos:</w:t>
      </w:r>
    </w:p>
    <w:p w:rsidR="0040409F" w:rsidRPr="0040409F" w:rsidRDefault="0040409F" w:rsidP="0040409F">
      <w:pPr>
        <w:numPr>
          <w:ilvl w:val="0"/>
          <w:numId w:val="1"/>
        </w:numPr>
        <w:spacing w:after="0" w:line="240" w:lineRule="auto"/>
        <w:jc w:val="both"/>
        <w:rPr>
          <w:rFonts w:eastAsia="Times New Roman" w:cstheme="minorHAnsi"/>
          <w:color w:val="000000"/>
          <w:sz w:val="24"/>
          <w:szCs w:val="24"/>
          <w:lang w:eastAsia="pt-BR"/>
        </w:rPr>
      </w:pPr>
      <w:r w:rsidRPr="0040409F">
        <w:rPr>
          <w:rFonts w:eastAsia="Times New Roman" w:cstheme="minorHAnsi"/>
          <w:color w:val="000000"/>
          <w:sz w:val="24"/>
          <w:szCs w:val="24"/>
          <w:lang w:eastAsia="pt-BR"/>
        </w:rPr>
        <w:t>Instrução Normativa 40/2020-ME.</w:t>
      </w:r>
    </w:p>
    <w:p w:rsidR="0040409F" w:rsidRPr="0040409F" w:rsidRDefault="0040409F" w:rsidP="0040409F">
      <w:pPr>
        <w:numPr>
          <w:ilvl w:val="0"/>
          <w:numId w:val="1"/>
        </w:numPr>
        <w:spacing w:after="0" w:line="240" w:lineRule="auto"/>
        <w:jc w:val="both"/>
        <w:rPr>
          <w:rFonts w:eastAsia="Times New Roman" w:cstheme="minorHAnsi"/>
          <w:color w:val="000000"/>
          <w:sz w:val="24"/>
          <w:szCs w:val="24"/>
          <w:lang w:eastAsia="pt-BR"/>
        </w:rPr>
      </w:pPr>
      <w:r w:rsidRPr="0040409F">
        <w:rPr>
          <w:rFonts w:eastAsia="Times New Roman" w:cstheme="minorHAnsi"/>
          <w:color w:val="000000"/>
          <w:sz w:val="24"/>
          <w:szCs w:val="24"/>
          <w:lang w:eastAsia="pt-BR"/>
        </w:rPr>
        <w:t>Instrução Normativa 73/2020-ME.</w:t>
      </w:r>
    </w:p>
    <w:p w:rsidR="0040409F" w:rsidRPr="0040409F" w:rsidRDefault="0040409F" w:rsidP="0040409F">
      <w:pPr>
        <w:numPr>
          <w:ilvl w:val="0"/>
          <w:numId w:val="1"/>
        </w:numPr>
        <w:spacing w:after="0" w:line="240" w:lineRule="auto"/>
        <w:jc w:val="both"/>
        <w:rPr>
          <w:rFonts w:eastAsia="Times New Roman" w:cstheme="minorHAnsi"/>
          <w:color w:val="000000"/>
          <w:sz w:val="24"/>
          <w:szCs w:val="24"/>
          <w:lang w:eastAsia="pt-BR"/>
        </w:rPr>
      </w:pPr>
      <w:r w:rsidRPr="0040409F">
        <w:rPr>
          <w:rFonts w:eastAsia="Times New Roman" w:cstheme="minorHAnsi"/>
          <w:color w:val="000000"/>
          <w:sz w:val="24"/>
          <w:szCs w:val="24"/>
          <w:lang w:eastAsia="pt-BR"/>
        </w:rPr>
        <w:t>Instrução Normativa 05/2017-MPOG.</w:t>
      </w:r>
    </w:p>
    <w:p w:rsidR="0040409F" w:rsidRPr="0040409F" w:rsidRDefault="0040409F" w:rsidP="0040409F">
      <w:pPr>
        <w:numPr>
          <w:ilvl w:val="0"/>
          <w:numId w:val="1"/>
        </w:numPr>
        <w:spacing w:after="0" w:line="240" w:lineRule="auto"/>
        <w:jc w:val="both"/>
        <w:rPr>
          <w:rFonts w:eastAsia="Times New Roman" w:cstheme="minorHAnsi"/>
          <w:color w:val="000000"/>
          <w:sz w:val="24"/>
          <w:szCs w:val="24"/>
          <w:lang w:eastAsia="pt-BR"/>
        </w:rPr>
      </w:pPr>
      <w:r w:rsidRPr="0040409F">
        <w:rPr>
          <w:rFonts w:eastAsia="Times New Roman" w:cstheme="minorHAnsi"/>
          <w:color w:val="000000"/>
          <w:sz w:val="24"/>
          <w:szCs w:val="24"/>
          <w:lang w:eastAsia="pt-BR"/>
        </w:rPr>
        <w:t>Instrução Normativa  213/2019 - ME.</w:t>
      </w:r>
    </w:p>
    <w:p w:rsidR="0040409F" w:rsidRPr="0040409F" w:rsidRDefault="0040409F" w:rsidP="0040409F">
      <w:pPr>
        <w:numPr>
          <w:ilvl w:val="0"/>
          <w:numId w:val="1"/>
        </w:numPr>
        <w:spacing w:after="0" w:line="240" w:lineRule="auto"/>
        <w:jc w:val="both"/>
        <w:rPr>
          <w:rFonts w:eastAsia="Times New Roman" w:cstheme="minorHAnsi"/>
          <w:color w:val="000000"/>
          <w:sz w:val="24"/>
          <w:szCs w:val="24"/>
          <w:lang w:eastAsia="pt-BR"/>
        </w:rPr>
      </w:pPr>
      <w:r w:rsidRPr="0040409F">
        <w:rPr>
          <w:rFonts w:eastAsia="Times New Roman" w:cstheme="minorHAnsi"/>
          <w:color w:val="000000"/>
          <w:sz w:val="24"/>
          <w:szCs w:val="24"/>
          <w:lang w:eastAsia="pt-BR"/>
        </w:rPr>
        <w:t>Lei 8.666/93.</w:t>
      </w:r>
    </w:p>
    <w:p w:rsidR="0040409F" w:rsidRPr="0040409F" w:rsidRDefault="0040409F" w:rsidP="0040409F">
      <w:pPr>
        <w:numPr>
          <w:ilvl w:val="0"/>
          <w:numId w:val="1"/>
        </w:numPr>
        <w:spacing w:after="0" w:line="240" w:lineRule="auto"/>
        <w:jc w:val="both"/>
        <w:rPr>
          <w:rFonts w:eastAsia="Times New Roman" w:cstheme="minorHAnsi"/>
          <w:color w:val="000000"/>
          <w:sz w:val="24"/>
          <w:szCs w:val="24"/>
          <w:lang w:eastAsia="pt-BR"/>
        </w:rPr>
      </w:pPr>
      <w:r w:rsidRPr="0040409F">
        <w:rPr>
          <w:rFonts w:eastAsia="Times New Roman" w:cstheme="minorHAnsi"/>
          <w:color w:val="000000"/>
          <w:sz w:val="24"/>
          <w:szCs w:val="24"/>
          <w:lang w:eastAsia="pt-BR"/>
        </w:rPr>
        <w:t>Lei 10.520/2002</w:t>
      </w:r>
    </w:p>
    <w:p w:rsidR="0040409F" w:rsidRPr="0040409F" w:rsidRDefault="0040409F" w:rsidP="0040409F">
      <w:pPr>
        <w:numPr>
          <w:ilvl w:val="0"/>
          <w:numId w:val="1"/>
        </w:numPr>
        <w:spacing w:after="0" w:line="240" w:lineRule="auto"/>
        <w:jc w:val="both"/>
        <w:rPr>
          <w:rFonts w:eastAsia="Times New Roman" w:cstheme="minorHAnsi"/>
          <w:color w:val="000000"/>
          <w:sz w:val="24"/>
          <w:szCs w:val="24"/>
          <w:lang w:eastAsia="pt-BR"/>
        </w:rPr>
      </w:pPr>
      <w:r w:rsidRPr="0040409F">
        <w:rPr>
          <w:rFonts w:eastAsia="Times New Roman" w:cstheme="minorHAnsi"/>
          <w:color w:val="000000"/>
          <w:sz w:val="24"/>
          <w:szCs w:val="24"/>
          <w:lang w:eastAsia="pt-BR"/>
        </w:rPr>
        <w:t>Lei nº. 11.788/08</w:t>
      </w:r>
    </w:p>
    <w:p w:rsidR="0040409F" w:rsidRPr="0040409F" w:rsidRDefault="0040409F" w:rsidP="0040409F">
      <w:pPr>
        <w:numPr>
          <w:ilvl w:val="0"/>
          <w:numId w:val="1"/>
        </w:numPr>
        <w:spacing w:after="0" w:line="240" w:lineRule="auto"/>
        <w:jc w:val="both"/>
        <w:rPr>
          <w:rFonts w:eastAsia="Times New Roman" w:cstheme="minorHAnsi"/>
          <w:color w:val="000000"/>
          <w:sz w:val="24"/>
          <w:szCs w:val="24"/>
          <w:lang w:eastAsia="pt-BR"/>
        </w:rPr>
      </w:pPr>
      <w:r w:rsidRPr="0040409F">
        <w:rPr>
          <w:rFonts w:eastAsia="Times New Roman" w:cstheme="minorHAnsi"/>
          <w:color w:val="000000"/>
          <w:sz w:val="24"/>
          <w:szCs w:val="24"/>
          <w:lang w:eastAsia="pt-BR"/>
        </w:rPr>
        <w:t>Decreto 10.024/2019</w:t>
      </w:r>
    </w:p>
    <w:p w:rsidR="0040409F" w:rsidRPr="0040409F" w:rsidRDefault="0040409F" w:rsidP="0040409F">
      <w:pPr>
        <w:numPr>
          <w:ilvl w:val="0"/>
          <w:numId w:val="1"/>
        </w:numPr>
        <w:spacing w:after="0" w:line="240" w:lineRule="auto"/>
        <w:jc w:val="both"/>
        <w:rPr>
          <w:rFonts w:eastAsia="Times New Roman" w:cstheme="minorHAnsi"/>
          <w:color w:val="000000"/>
          <w:sz w:val="24"/>
          <w:szCs w:val="24"/>
          <w:lang w:eastAsia="pt-BR"/>
        </w:rPr>
      </w:pPr>
      <w:r w:rsidRPr="0040409F">
        <w:rPr>
          <w:rFonts w:eastAsia="Times New Roman" w:cstheme="minorHAnsi"/>
          <w:color w:val="000000"/>
          <w:sz w:val="24"/>
          <w:szCs w:val="24"/>
          <w:lang w:eastAsia="pt-BR"/>
        </w:rPr>
        <w:t>Decreto 9.507/2018</w:t>
      </w:r>
    </w:p>
    <w:p w:rsidR="0040409F" w:rsidRDefault="0040409F" w:rsidP="0040409F">
      <w:pPr>
        <w:spacing w:after="0" w:line="240" w:lineRule="auto"/>
        <w:jc w:val="both"/>
        <w:rPr>
          <w:rFonts w:eastAsia="Times New Roman" w:cstheme="minorHAnsi"/>
          <w:b/>
          <w:bCs/>
          <w:color w:val="000000"/>
          <w:sz w:val="24"/>
          <w:szCs w:val="24"/>
          <w:lang w:eastAsia="pt-BR"/>
        </w:rPr>
      </w:pPr>
    </w:p>
    <w:p w:rsidR="0040409F" w:rsidRPr="0040409F" w:rsidRDefault="0040409F" w:rsidP="0040409F">
      <w:pPr>
        <w:spacing w:after="0" w:line="240" w:lineRule="auto"/>
        <w:jc w:val="both"/>
        <w:rPr>
          <w:rFonts w:eastAsia="Times New Roman" w:cstheme="minorHAnsi"/>
          <w:color w:val="000000"/>
          <w:sz w:val="24"/>
          <w:szCs w:val="24"/>
          <w:lang w:eastAsia="pt-BR"/>
        </w:rPr>
      </w:pPr>
      <w:r w:rsidRPr="0040409F">
        <w:rPr>
          <w:rFonts w:eastAsia="Times New Roman" w:cstheme="minorHAnsi"/>
          <w:b/>
          <w:bCs/>
          <w:color w:val="000000"/>
          <w:sz w:val="24"/>
          <w:szCs w:val="24"/>
          <w:lang w:eastAsia="pt-BR"/>
        </w:rPr>
        <w:t>2. DESCRIÇÃO DA NECESSIDADE DA CONTRATAÇÃO, CONSIDERADO O PROBLEMA A SER RESOLVIDO SOB A PERSPECTIVA DO INTERESSE PÚBLICO</w:t>
      </w:r>
    </w:p>
    <w:p w:rsidR="0040409F" w:rsidRPr="0040409F" w:rsidRDefault="0040409F" w:rsidP="00E946D0">
      <w:pPr>
        <w:spacing w:after="0" w:line="240" w:lineRule="auto"/>
        <w:jc w:val="both"/>
        <w:rPr>
          <w:rFonts w:eastAsia="Times New Roman" w:cstheme="minorHAnsi"/>
          <w:color w:val="000000"/>
          <w:sz w:val="24"/>
          <w:szCs w:val="24"/>
          <w:lang w:eastAsia="pt-BR"/>
        </w:rPr>
      </w:pPr>
      <w:r w:rsidRPr="0040409F">
        <w:rPr>
          <w:rFonts w:eastAsia="Times New Roman" w:cstheme="minorHAnsi"/>
          <w:color w:val="000000"/>
          <w:sz w:val="24"/>
          <w:szCs w:val="24"/>
          <w:lang w:eastAsia="pt-BR"/>
        </w:rPr>
        <w:t>A Polícia Federal em Mato Grosso possui 2</w:t>
      </w:r>
      <w:r w:rsidR="000A34C9">
        <w:rPr>
          <w:rFonts w:eastAsia="Times New Roman" w:cstheme="minorHAnsi"/>
          <w:color w:val="000000"/>
          <w:sz w:val="24"/>
          <w:szCs w:val="24"/>
          <w:lang w:eastAsia="pt-BR"/>
        </w:rPr>
        <w:t>7</w:t>
      </w:r>
      <w:r w:rsidRPr="0040409F">
        <w:rPr>
          <w:rFonts w:eastAsia="Times New Roman" w:cstheme="minorHAnsi"/>
          <w:color w:val="000000"/>
          <w:sz w:val="24"/>
          <w:szCs w:val="24"/>
          <w:lang w:eastAsia="pt-BR"/>
        </w:rPr>
        <w:t xml:space="preserve"> vagas para estágio de nível superior.</w:t>
      </w:r>
    </w:p>
    <w:p w:rsidR="00E946D0" w:rsidRDefault="00E946D0" w:rsidP="00E946D0">
      <w:pPr>
        <w:spacing w:after="0" w:line="240" w:lineRule="auto"/>
        <w:jc w:val="both"/>
        <w:rPr>
          <w:rFonts w:eastAsia="Times New Roman" w:cstheme="minorHAnsi"/>
          <w:color w:val="000000"/>
          <w:sz w:val="24"/>
          <w:szCs w:val="24"/>
          <w:lang w:eastAsia="pt-BR"/>
        </w:rPr>
      </w:pPr>
    </w:p>
    <w:p w:rsidR="0040409F" w:rsidRPr="0040409F" w:rsidRDefault="0040409F" w:rsidP="00E946D0">
      <w:pPr>
        <w:spacing w:after="0" w:line="240" w:lineRule="auto"/>
        <w:jc w:val="both"/>
        <w:rPr>
          <w:rFonts w:eastAsia="Times New Roman" w:cstheme="minorHAnsi"/>
          <w:color w:val="000000"/>
          <w:sz w:val="24"/>
          <w:szCs w:val="24"/>
          <w:lang w:eastAsia="pt-BR"/>
        </w:rPr>
      </w:pPr>
      <w:r w:rsidRPr="0040409F">
        <w:rPr>
          <w:rFonts w:eastAsia="Times New Roman" w:cstheme="minorHAnsi"/>
          <w:color w:val="000000"/>
          <w:sz w:val="24"/>
          <w:szCs w:val="24"/>
          <w:lang w:eastAsia="pt-BR"/>
        </w:rPr>
        <w:t>Ocorre que a contratação de agente de integração é medida que se faz necessária visando facilitar o acesso dos estudantes às vagas disponibilizadas pela </w:t>
      </w:r>
      <w:r w:rsidRPr="0040409F">
        <w:rPr>
          <w:rFonts w:eastAsia="Times New Roman" w:cstheme="minorHAnsi"/>
          <w:b/>
          <w:bCs/>
          <w:color w:val="000000"/>
          <w:sz w:val="24"/>
          <w:szCs w:val="24"/>
          <w:lang w:eastAsia="pt-BR"/>
        </w:rPr>
        <w:t>SR/PF/MT e descentralizadas,</w:t>
      </w:r>
      <w:r w:rsidRPr="0040409F">
        <w:rPr>
          <w:rFonts w:eastAsia="Times New Roman" w:cstheme="minorHAnsi"/>
          <w:color w:val="000000"/>
          <w:sz w:val="24"/>
          <w:szCs w:val="24"/>
          <w:lang w:eastAsia="pt-BR"/>
        </w:rPr>
        <w:t> bem como a comunicação com as Universidades/Faculdades para que cheguem a todos os possíveis candidatos de vagas de estágio visando a realização de uma seleção igualitária entre as conveniadas.</w:t>
      </w:r>
    </w:p>
    <w:p w:rsidR="00E946D0" w:rsidRDefault="00E946D0" w:rsidP="00E946D0">
      <w:pPr>
        <w:spacing w:after="0" w:line="240" w:lineRule="auto"/>
        <w:jc w:val="both"/>
        <w:rPr>
          <w:rFonts w:eastAsia="Times New Roman" w:cstheme="minorHAnsi"/>
          <w:color w:val="000000"/>
          <w:sz w:val="24"/>
          <w:szCs w:val="24"/>
          <w:lang w:eastAsia="pt-BR"/>
        </w:rPr>
      </w:pPr>
    </w:p>
    <w:p w:rsidR="0040409F" w:rsidRPr="0040409F" w:rsidRDefault="0040409F" w:rsidP="00E946D0">
      <w:pPr>
        <w:spacing w:after="0" w:line="240" w:lineRule="auto"/>
        <w:jc w:val="both"/>
        <w:rPr>
          <w:rFonts w:eastAsia="Times New Roman" w:cstheme="minorHAnsi"/>
          <w:color w:val="000000"/>
          <w:sz w:val="24"/>
          <w:szCs w:val="24"/>
          <w:lang w:eastAsia="pt-BR"/>
        </w:rPr>
      </w:pPr>
      <w:r w:rsidRPr="0040409F">
        <w:rPr>
          <w:rFonts w:eastAsia="Times New Roman" w:cstheme="minorHAnsi"/>
          <w:color w:val="000000"/>
          <w:sz w:val="24"/>
          <w:szCs w:val="24"/>
          <w:lang w:eastAsia="pt-BR"/>
        </w:rPr>
        <w:t>Nesse sentido a Superintendência Regional de Polícia Federal em Mato Grosso tem por objetivo propiciar oportunidades de acesso ao programa de estágio disponíveis nesta unidade, para estudantes de nível superior, dando efetividade à política pública de inserção social, estabelecida pela Lei nº 11.788, de 25 de setembro de 2008, em seu primeiro artigo, a saber:</w:t>
      </w:r>
    </w:p>
    <w:p w:rsidR="00DB1013" w:rsidRDefault="00DB1013" w:rsidP="0040409F">
      <w:pPr>
        <w:spacing w:after="0" w:line="240" w:lineRule="auto"/>
        <w:ind w:left="2400"/>
        <w:jc w:val="both"/>
        <w:rPr>
          <w:rFonts w:eastAsia="Times New Roman" w:cstheme="minorHAnsi"/>
          <w:i/>
          <w:iCs/>
          <w:color w:val="000000"/>
          <w:sz w:val="24"/>
          <w:szCs w:val="24"/>
          <w:lang w:eastAsia="pt-BR"/>
        </w:rPr>
      </w:pPr>
    </w:p>
    <w:p w:rsidR="0040409F" w:rsidRPr="0040409F" w:rsidRDefault="0040409F" w:rsidP="0040409F">
      <w:pPr>
        <w:spacing w:after="0" w:line="240" w:lineRule="auto"/>
        <w:ind w:left="2400"/>
        <w:jc w:val="both"/>
        <w:rPr>
          <w:rFonts w:eastAsia="Times New Roman" w:cstheme="minorHAnsi"/>
          <w:color w:val="000000"/>
          <w:sz w:val="24"/>
          <w:szCs w:val="24"/>
          <w:lang w:eastAsia="pt-BR"/>
        </w:rPr>
      </w:pPr>
      <w:r w:rsidRPr="0040409F">
        <w:rPr>
          <w:rFonts w:eastAsia="Times New Roman" w:cstheme="minorHAnsi"/>
          <w:i/>
          <w:iCs/>
          <w:color w:val="000000"/>
          <w:sz w:val="24"/>
          <w:szCs w:val="24"/>
          <w:lang w:eastAsia="pt-BR"/>
        </w:rPr>
        <w:t>Art. 1º (...) § 2o O estágio visa ao aprendizado de competências próprias da atividade profissional e à contextualização curricular, objetivando o desenvolvimento do educando para a vida cidadã e para o trabalho.</w:t>
      </w:r>
    </w:p>
    <w:p w:rsidR="00DB1013" w:rsidRDefault="00DB1013" w:rsidP="0040409F">
      <w:pPr>
        <w:spacing w:after="0" w:line="240" w:lineRule="auto"/>
        <w:jc w:val="both"/>
        <w:rPr>
          <w:rFonts w:eastAsia="Times New Roman" w:cstheme="minorHAnsi"/>
          <w:color w:val="000000"/>
          <w:sz w:val="24"/>
          <w:szCs w:val="24"/>
          <w:lang w:eastAsia="pt-BR"/>
        </w:rPr>
      </w:pPr>
    </w:p>
    <w:p w:rsidR="0040409F" w:rsidRPr="0040409F" w:rsidRDefault="0040409F" w:rsidP="0040409F">
      <w:pPr>
        <w:spacing w:after="0" w:line="240" w:lineRule="auto"/>
        <w:jc w:val="both"/>
        <w:rPr>
          <w:rFonts w:eastAsia="Times New Roman" w:cstheme="minorHAnsi"/>
          <w:color w:val="000000"/>
          <w:sz w:val="24"/>
          <w:szCs w:val="24"/>
          <w:lang w:eastAsia="pt-BR"/>
        </w:rPr>
      </w:pPr>
      <w:r w:rsidRPr="0040409F">
        <w:rPr>
          <w:rFonts w:eastAsia="Times New Roman" w:cstheme="minorHAnsi"/>
          <w:color w:val="000000"/>
          <w:sz w:val="24"/>
          <w:szCs w:val="24"/>
          <w:lang w:eastAsia="pt-BR"/>
        </w:rPr>
        <w:t>O Programa de Estágio imbuído neste papel social objetiva a contratação de ente do mercado nacional que coadune com esta política pública de interesse relevante para a Administração Federal, conforme assim dispõe o art. 5º, da Lei nº 11.788 de 25 de setembro de 2008:</w:t>
      </w:r>
    </w:p>
    <w:p w:rsidR="00DB1013" w:rsidRDefault="00DB1013" w:rsidP="0040409F">
      <w:pPr>
        <w:spacing w:after="0" w:line="240" w:lineRule="auto"/>
        <w:ind w:left="2400"/>
        <w:jc w:val="both"/>
        <w:rPr>
          <w:rFonts w:eastAsia="Times New Roman" w:cstheme="minorHAnsi"/>
          <w:i/>
          <w:iCs/>
          <w:color w:val="000000"/>
          <w:sz w:val="24"/>
          <w:szCs w:val="24"/>
          <w:lang w:eastAsia="pt-BR"/>
        </w:rPr>
      </w:pPr>
    </w:p>
    <w:p w:rsidR="0040409F" w:rsidRPr="0040409F" w:rsidRDefault="0040409F" w:rsidP="0040409F">
      <w:pPr>
        <w:spacing w:after="0" w:line="240" w:lineRule="auto"/>
        <w:ind w:left="2400"/>
        <w:jc w:val="both"/>
        <w:rPr>
          <w:rFonts w:eastAsia="Times New Roman" w:cstheme="minorHAnsi"/>
          <w:color w:val="000000"/>
          <w:sz w:val="24"/>
          <w:szCs w:val="24"/>
          <w:lang w:eastAsia="pt-BR"/>
        </w:rPr>
      </w:pPr>
      <w:r w:rsidRPr="0040409F">
        <w:rPr>
          <w:rFonts w:eastAsia="Times New Roman" w:cstheme="minorHAnsi"/>
          <w:i/>
          <w:iCs/>
          <w:color w:val="000000"/>
          <w:sz w:val="24"/>
          <w:szCs w:val="24"/>
          <w:lang w:eastAsia="pt-BR"/>
        </w:rPr>
        <w:t>Art. 5º As instituições de ensino e as partes cedentes de estágio podem, a seu critério, recorrer a serviços de agentes de integração públicos e privados, mediante condições acordadas em instrumento jurídico apropriado, devendo ser observada, no caso de contratação com recursos públicos, a legislação que estabelece as normas gerais de licitação.</w:t>
      </w:r>
    </w:p>
    <w:p w:rsidR="0040409F" w:rsidRPr="0040409F" w:rsidRDefault="0040409F" w:rsidP="0040409F">
      <w:pPr>
        <w:spacing w:after="0" w:line="240" w:lineRule="auto"/>
        <w:ind w:left="2400"/>
        <w:jc w:val="both"/>
        <w:rPr>
          <w:rFonts w:eastAsia="Times New Roman" w:cstheme="minorHAnsi"/>
          <w:color w:val="000000"/>
          <w:sz w:val="24"/>
          <w:szCs w:val="24"/>
          <w:lang w:eastAsia="pt-BR"/>
        </w:rPr>
      </w:pPr>
      <w:r w:rsidRPr="0040409F">
        <w:rPr>
          <w:rFonts w:eastAsia="Times New Roman" w:cstheme="minorHAnsi"/>
          <w:i/>
          <w:iCs/>
          <w:color w:val="000000"/>
          <w:sz w:val="24"/>
          <w:szCs w:val="24"/>
          <w:lang w:eastAsia="pt-BR"/>
        </w:rPr>
        <w:lastRenderedPageBreak/>
        <w:t>§ 1º Cabe aos agentes de integração, como auxiliares no processo de aperfeiçoamento do instituto do estágio:</w:t>
      </w:r>
    </w:p>
    <w:p w:rsidR="0040409F" w:rsidRPr="0040409F" w:rsidRDefault="0040409F" w:rsidP="0040409F">
      <w:pPr>
        <w:spacing w:after="0" w:line="240" w:lineRule="auto"/>
        <w:ind w:left="2400"/>
        <w:jc w:val="both"/>
        <w:rPr>
          <w:rFonts w:eastAsia="Times New Roman" w:cstheme="minorHAnsi"/>
          <w:color w:val="000000"/>
          <w:sz w:val="24"/>
          <w:szCs w:val="24"/>
          <w:lang w:eastAsia="pt-BR"/>
        </w:rPr>
      </w:pPr>
      <w:r w:rsidRPr="0040409F">
        <w:rPr>
          <w:rFonts w:eastAsia="Times New Roman" w:cstheme="minorHAnsi"/>
          <w:i/>
          <w:iCs/>
          <w:color w:val="000000"/>
          <w:sz w:val="24"/>
          <w:szCs w:val="24"/>
          <w:lang w:eastAsia="pt-BR"/>
        </w:rPr>
        <w:t xml:space="preserve">I – </w:t>
      </w:r>
      <w:proofErr w:type="gramStart"/>
      <w:r w:rsidRPr="0040409F">
        <w:rPr>
          <w:rFonts w:eastAsia="Times New Roman" w:cstheme="minorHAnsi"/>
          <w:i/>
          <w:iCs/>
          <w:color w:val="000000"/>
          <w:sz w:val="24"/>
          <w:szCs w:val="24"/>
          <w:lang w:eastAsia="pt-BR"/>
        </w:rPr>
        <w:t>identificar</w:t>
      </w:r>
      <w:proofErr w:type="gramEnd"/>
      <w:r w:rsidRPr="0040409F">
        <w:rPr>
          <w:rFonts w:eastAsia="Times New Roman" w:cstheme="minorHAnsi"/>
          <w:i/>
          <w:iCs/>
          <w:color w:val="000000"/>
          <w:sz w:val="24"/>
          <w:szCs w:val="24"/>
          <w:lang w:eastAsia="pt-BR"/>
        </w:rPr>
        <w:t xml:space="preserve"> oportunidades de estágio;</w:t>
      </w:r>
    </w:p>
    <w:p w:rsidR="0040409F" w:rsidRPr="0040409F" w:rsidRDefault="0040409F" w:rsidP="0040409F">
      <w:pPr>
        <w:spacing w:after="0" w:line="240" w:lineRule="auto"/>
        <w:ind w:left="2400"/>
        <w:jc w:val="both"/>
        <w:rPr>
          <w:rFonts w:eastAsia="Times New Roman" w:cstheme="minorHAnsi"/>
          <w:color w:val="000000"/>
          <w:sz w:val="24"/>
          <w:szCs w:val="24"/>
          <w:lang w:eastAsia="pt-BR"/>
        </w:rPr>
      </w:pPr>
      <w:r w:rsidRPr="0040409F">
        <w:rPr>
          <w:rFonts w:eastAsia="Times New Roman" w:cstheme="minorHAnsi"/>
          <w:i/>
          <w:iCs/>
          <w:color w:val="000000"/>
          <w:sz w:val="24"/>
          <w:szCs w:val="24"/>
          <w:lang w:eastAsia="pt-BR"/>
        </w:rPr>
        <w:t xml:space="preserve">II – </w:t>
      </w:r>
      <w:proofErr w:type="gramStart"/>
      <w:r w:rsidRPr="0040409F">
        <w:rPr>
          <w:rFonts w:eastAsia="Times New Roman" w:cstheme="minorHAnsi"/>
          <w:i/>
          <w:iCs/>
          <w:color w:val="000000"/>
          <w:sz w:val="24"/>
          <w:szCs w:val="24"/>
          <w:lang w:eastAsia="pt-BR"/>
        </w:rPr>
        <w:t>ajustar</w:t>
      </w:r>
      <w:proofErr w:type="gramEnd"/>
      <w:r w:rsidRPr="0040409F">
        <w:rPr>
          <w:rFonts w:eastAsia="Times New Roman" w:cstheme="minorHAnsi"/>
          <w:i/>
          <w:iCs/>
          <w:color w:val="000000"/>
          <w:sz w:val="24"/>
          <w:szCs w:val="24"/>
          <w:lang w:eastAsia="pt-BR"/>
        </w:rPr>
        <w:t xml:space="preserve"> suas condições de realização;</w:t>
      </w:r>
    </w:p>
    <w:p w:rsidR="0040409F" w:rsidRPr="0040409F" w:rsidRDefault="0040409F" w:rsidP="0040409F">
      <w:pPr>
        <w:spacing w:after="0" w:line="240" w:lineRule="auto"/>
        <w:ind w:left="2400"/>
        <w:jc w:val="both"/>
        <w:rPr>
          <w:rFonts w:eastAsia="Times New Roman" w:cstheme="minorHAnsi"/>
          <w:color w:val="000000"/>
          <w:sz w:val="24"/>
          <w:szCs w:val="24"/>
          <w:lang w:eastAsia="pt-BR"/>
        </w:rPr>
      </w:pPr>
      <w:r w:rsidRPr="0040409F">
        <w:rPr>
          <w:rFonts w:eastAsia="Times New Roman" w:cstheme="minorHAnsi"/>
          <w:i/>
          <w:iCs/>
          <w:color w:val="000000"/>
          <w:sz w:val="24"/>
          <w:szCs w:val="24"/>
          <w:lang w:eastAsia="pt-BR"/>
        </w:rPr>
        <w:t>III – fazer o acompanhamento administrativo;</w:t>
      </w:r>
    </w:p>
    <w:p w:rsidR="0040409F" w:rsidRPr="0040409F" w:rsidRDefault="0040409F" w:rsidP="0040409F">
      <w:pPr>
        <w:spacing w:after="0" w:line="240" w:lineRule="auto"/>
        <w:ind w:left="2400"/>
        <w:jc w:val="both"/>
        <w:rPr>
          <w:rFonts w:eastAsia="Times New Roman" w:cstheme="minorHAnsi"/>
          <w:color w:val="000000"/>
          <w:sz w:val="24"/>
          <w:szCs w:val="24"/>
          <w:lang w:eastAsia="pt-BR"/>
        </w:rPr>
      </w:pPr>
      <w:r w:rsidRPr="0040409F">
        <w:rPr>
          <w:rFonts w:eastAsia="Times New Roman" w:cstheme="minorHAnsi"/>
          <w:i/>
          <w:iCs/>
          <w:color w:val="000000"/>
          <w:sz w:val="24"/>
          <w:szCs w:val="24"/>
          <w:lang w:eastAsia="pt-BR"/>
        </w:rPr>
        <w:t xml:space="preserve">IV – </w:t>
      </w:r>
      <w:proofErr w:type="gramStart"/>
      <w:r w:rsidRPr="0040409F">
        <w:rPr>
          <w:rFonts w:eastAsia="Times New Roman" w:cstheme="minorHAnsi"/>
          <w:i/>
          <w:iCs/>
          <w:color w:val="000000"/>
          <w:sz w:val="24"/>
          <w:szCs w:val="24"/>
          <w:lang w:eastAsia="pt-BR"/>
        </w:rPr>
        <w:t>encaminhar</w:t>
      </w:r>
      <w:proofErr w:type="gramEnd"/>
      <w:r w:rsidRPr="0040409F">
        <w:rPr>
          <w:rFonts w:eastAsia="Times New Roman" w:cstheme="minorHAnsi"/>
          <w:i/>
          <w:iCs/>
          <w:color w:val="000000"/>
          <w:sz w:val="24"/>
          <w:szCs w:val="24"/>
          <w:lang w:eastAsia="pt-BR"/>
        </w:rPr>
        <w:t xml:space="preserve"> negociação de seguros contra acidentes pessoais;</w:t>
      </w:r>
    </w:p>
    <w:p w:rsidR="0040409F" w:rsidRPr="0040409F" w:rsidRDefault="0040409F" w:rsidP="0040409F">
      <w:pPr>
        <w:spacing w:after="0" w:line="240" w:lineRule="auto"/>
        <w:ind w:left="2400"/>
        <w:jc w:val="both"/>
        <w:rPr>
          <w:rFonts w:eastAsia="Times New Roman" w:cstheme="minorHAnsi"/>
          <w:color w:val="000000"/>
          <w:sz w:val="24"/>
          <w:szCs w:val="24"/>
          <w:lang w:eastAsia="pt-BR"/>
        </w:rPr>
      </w:pPr>
      <w:r w:rsidRPr="0040409F">
        <w:rPr>
          <w:rFonts w:eastAsia="Times New Roman" w:cstheme="minorHAnsi"/>
          <w:i/>
          <w:iCs/>
          <w:color w:val="000000"/>
          <w:sz w:val="24"/>
          <w:szCs w:val="24"/>
          <w:lang w:eastAsia="pt-BR"/>
        </w:rPr>
        <w:t xml:space="preserve">V – </w:t>
      </w:r>
      <w:proofErr w:type="gramStart"/>
      <w:r w:rsidRPr="0040409F">
        <w:rPr>
          <w:rFonts w:eastAsia="Times New Roman" w:cstheme="minorHAnsi"/>
          <w:i/>
          <w:iCs/>
          <w:color w:val="000000"/>
          <w:sz w:val="24"/>
          <w:szCs w:val="24"/>
          <w:lang w:eastAsia="pt-BR"/>
        </w:rPr>
        <w:t>cadastrar</w:t>
      </w:r>
      <w:proofErr w:type="gramEnd"/>
      <w:r w:rsidRPr="0040409F">
        <w:rPr>
          <w:rFonts w:eastAsia="Times New Roman" w:cstheme="minorHAnsi"/>
          <w:i/>
          <w:iCs/>
          <w:color w:val="000000"/>
          <w:sz w:val="24"/>
          <w:szCs w:val="24"/>
          <w:lang w:eastAsia="pt-BR"/>
        </w:rPr>
        <w:t xml:space="preserve"> os estudantes.</w:t>
      </w:r>
    </w:p>
    <w:p w:rsidR="0040409F" w:rsidRPr="0040409F" w:rsidRDefault="0040409F" w:rsidP="0040409F">
      <w:pPr>
        <w:spacing w:after="0" w:line="240" w:lineRule="auto"/>
        <w:ind w:left="2400"/>
        <w:jc w:val="both"/>
        <w:rPr>
          <w:rFonts w:eastAsia="Times New Roman" w:cstheme="minorHAnsi"/>
          <w:color w:val="000000"/>
          <w:sz w:val="24"/>
          <w:szCs w:val="24"/>
          <w:lang w:eastAsia="pt-BR"/>
        </w:rPr>
      </w:pPr>
      <w:r w:rsidRPr="0040409F">
        <w:rPr>
          <w:rFonts w:eastAsia="Times New Roman" w:cstheme="minorHAnsi"/>
          <w:i/>
          <w:iCs/>
          <w:color w:val="000000"/>
          <w:sz w:val="24"/>
          <w:szCs w:val="24"/>
          <w:lang w:eastAsia="pt-BR"/>
        </w:rPr>
        <w:t>§ 2º (...)</w:t>
      </w:r>
    </w:p>
    <w:p w:rsidR="0040409F" w:rsidRPr="0040409F" w:rsidRDefault="0040409F" w:rsidP="0040409F">
      <w:pPr>
        <w:spacing w:after="0" w:line="240" w:lineRule="auto"/>
        <w:ind w:left="2400"/>
        <w:jc w:val="both"/>
        <w:rPr>
          <w:rFonts w:eastAsia="Times New Roman" w:cstheme="minorHAnsi"/>
          <w:color w:val="000000"/>
          <w:sz w:val="24"/>
          <w:szCs w:val="24"/>
          <w:lang w:eastAsia="pt-BR"/>
        </w:rPr>
      </w:pPr>
      <w:r w:rsidRPr="0040409F">
        <w:rPr>
          <w:rFonts w:eastAsia="Times New Roman" w:cstheme="minorHAnsi"/>
          <w:i/>
          <w:iCs/>
          <w:color w:val="000000"/>
          <w:sz w:val="24"/>
          <w:szCs w:val="24"/>
          <w:lang w:eastAsia="pt-BR"/>
        </w:rPr>
        <w:t>§ 3º Os agentes de integração serão responsabilizados civilmente se indicarem estagiários para a realização de atividades não compatíveis com a programação curricular estabelecida para cada curso, assim como estagiários matriculados em cursos ou instituições para as quais não há previsão de estágio curricular.</w:t>
      </w:r>
    </w:p>
    <w:p w:rsidR="00DB1013" w:rsidRDefault="00DB1013" w:rsidP="0040409F">
      <w:pPr>
        <w:spacing w:after="0" w:line="240" w:lineRule="auto"/>
        <w:jc w:val="both"/>
        <w:rPr>
          <w:rFonts w:eastAsia="Times New Roman" w:cstheme="minorHAnsi"/>
          <w:color w:val="000000"/>
          <w:sz w:val="24"/>
          <w:szCs w:val="24"/>
          <w:lang w:eastAsia="pt-BR"/>
        </w:rPr>
      </w:pPr>
    </w:p>
    <w:p w:rsidR="0040409F" w:rsidRPr="0040409F" w:rsidRDefault="0040409F" w:rsidP="0040409F">
      <w:pPr>
        <w:spacing w:after="0" w:line="240" w:lineRule="auto"/>
        <w:jc w:val="both"/>
        <w:rPr>
          <w:rFonts w:eastAsia="Times New Roman" w:cstheme="minorHAnsi"/>
          <w:color w:val="000000"/>
          <w:sz w:val="24"/>
          <w:szCs w:val="24"/>
          <w:lang w:eastAsia="pt-BR"/>
        </w:rPr>
      </w:pPr>
      <w:r w:rsidRPr="0040409F">
        <w:rPr>
          <w:rFonts w:eastAsia="Times New Roman" w:cstheme="minorHAnsi"/>
          <w:color w:val="000000"/>
          <w:sz w:val="24"/>
          <w:szCs w:val="24"/>
          <w:lang w:eastAsia="pt-BR"/>
        </w:rPr>
        <w:t>Em complemento, a</w:t>
      </w:r>
      <w:r w:rsidRPr="0040409F">
        <w:rPr>
          <w:rFonts w:eastAsia="Times New Roman" w:cstheme="minorHAnsi"/>
          <w:b/>
          <w:bCs/>
          <w:color w:val="000000"/>
          <w:sz w:val="24"/>
          <w:szCs w:val="24"/>
          <w:lang w:eastAsia="pt-BR"/>
        </w:rPr>
        <w:t> Instrução Normativa/SGP/SEDGG/ME nº 213</w:t>
      </w:r>
      <w:r w:rsidRPr="0040409F">
        <w:rPr>
          <w:rFonts w:eastAsia="Times New Roman" w:cstheme="minorHAnsi"/>
          <w:color w:val="000000"/>
          <w:sz w:val="24"/>
          <w:szCs w:val="24"/>
          <w:lang w:eastAsia="pt-BR"/>
        </w:rPr>
        <w:t>, de 17 de dezembro de 2019, reforça sobre a importância de contratação de Agente Integrador para atuar como elo de interseção. A referida Norma estabeleceu os seguintes aspectos a serem observados:</w:t>
      </w:r>
    </w:p>
    <w:p w:rsidR="00DB1013" w:rsidRDefault="00DB1013" w:rsidP="0040409F">
      <w:pPr>
        <w:spacing w:after="0" w:line="240" w:lineRule="auto"/>
        <w:ind w:left="2400"/>
        <w:jc w:val="both"/>
        <w:rPr>
          <w:rFonts w:eastAsia="Times New Roman" w:cstheme="minorHAnsi"/>
          <w:i/>
          <w:iCs/>
          <w:color w:val="000000"/>
          <w:sz w:val="24"/>
          <w:szCs w:val="24"/>
          <w:lang w:eastAsia="pt-BR"/>
        </w:rPr>
      </w:pPr>
    </w:p>
    <w:p w:rsidR="0040409F" w:rsidRPr="0040409F" w:rsidRDefault="0040409F" w:rsidP="0040409F">
      <w:pPr>
        <w:spacing w:after="0" w:line="240" w:lineRule="auto"/>
        <w:ind w:left="2400"/>
        <w:jc w:val="both"/>
        <w:rPr>
          <w:rFonts w:eastAsia="Times New Roman" w:cstheme="minorHAnsi"/>
          <w:color w:val="000000"/>
          <w:sz w:val="24"/>
          <w:szCs w:val="24"/>
          <w:lang w:eastAsia="pt-BR"/>
        </w:rPr>
      </w:pPr>
      <w:r w:rsidRPr="0040409F">
        <w:rPr>
          <w:rFonts w:eastAsia="Times New Roman" w:cstheme="minorHAnsi"/>
          <w:i/>
          <w:iCs/>
          <w:color w:val="000000"/>
          <w:sz w:val="24"/>
          <w:szCs w:val="24"/>
          <w:lang w:eastAsia="pt-BR"/>
        </w:rPr>
        <w:t>Art. 9º - Os órgãos e entidades poderão oferecer estágio, observadas as seguintes obrigações:</w:t>
      </w:r>
    </w:p>
    <w:p w:rsidR="0040409F" w:rsidRPr="0040409F" w:rsidRDefault="0040409F" w:rsidP="0040409F">
      <w:pPr>
        <w:spacing w:after="0" w:line="240" w:lineRule="auto"/>
        <w:ind w:left="2400"/>
        <w:jc w:val="both"/>
        <w:rPr>
          <w:rFonts w:eastAsia="Times New Roman" w:cstheme="minorHAnsi"/>
          <w:color w:val="000000"/>
          <w:sz w:val="24"/>
          <w:szCs w:val="24"/>
          <w:lang w:eastAsia="pt-BR"/>
        </w:rPr>
      </w:pPr>
      <w:r w:rsidRPr="0040409F">
        <w:rPr>
          <w:rFonts w:eastAsia="Times New Roman" w:cstheme="minorHAnsi"/>
          <w:i/>
          <w:iCs/>
          <w:color w:val="000000"/>
          <w:sz w:val="24"/>
          <w:szCs w:val="24"/>
          <w:lang w:eastAsia="pt-BR"/>
        </w:rPr>
        <w:t>(...) II - ofertar instalações que tenham condições adequadas de propiciar ao estagiário o desenvolvimento de atividades de aprendizagem social e profissional;</w:t>
      </w:r>
    </w:p>
    <w:p w:rsidR="0040409F" w:rsidRPr="0040409F" w:rsidRDefault="0040409F" w:rsidP="0040409F">
      <w:pPr>
        <w:spacing w:after="0" w:line="240" w:lineRule="auto"/>
        <w:ind w:left="2400"/>
        <w:jc w:val="both"/>
        <w:rPr>
          <w:rFonts w:eastAsia="Times New Roman" w:cstheme="minorHAnsi"/>
          <w:color w:val="000000"/>
          <w:sz w:val="24"/>
          <w:szCs w:val="24"/>
          <w:lang w:eastAsia="pt-BR"/>
        </w:rPr>
      </w:pPr>
      <w:r w:rsidRPr="0040409F">
        <w:rPr>
          <w:rFonts w:eastAsia="Times New Roman" w:cstheme="minorHAnsi"/>
          <w:i/>
          <w:iCs/>
          <w:color w:val="000000"/>
          <w:sz w:val="24"/>
          <w:szCs w:val="24"/>
          <w:lang w:eastAsia="pt-BR"/>
        </w:rPr>
        <w:t>(...) Art. 11 - Os órgãos ou entidades podem recorrer aos serviços de agentes de integração públicos ou privados para atuarem como auxiliares no processo de aperfeiçoamento do instituto do estágio, mediante condições acordadas em instrumento jurídico apropriado, devendo ser observada, no caso de contratação com recursos públicos, a legislação que estabelece as normas gerais de licitação.</w:t>
      </w:r>
    </w:p>
    <w:p w:rsidR="0040409F" w:rsidRPr="0040409F" w:rsidRDefault="0040409F" w:rsidP="0040409F">
      <w:pPr>
        <w:spacing w:after="0" w:line="240" w:lineRule="auto"/>
        <w:ind w:left="2400"/>
        <w:jc w:val="both"/>
        <w:rPr>
          <w:rFonts w:eastAsia="Times New Roman" w:cstheme="minorHAnsi"/>
          <w:color w:val="000000"/>
          <w:sz w:val="24"/>
          <w:szCs w:val="24"/>
          <w:lang w:eastAsia="pt-BR"/>
        </w:rPr>
      </w:pPr>
      <w:r w:rsidRPr="0040409F">
        <w:rPr>
          <w:rFonts w:eastAsia="Times New Roman" w:cstheme="minorHAnsi"/>
          <w:i/>
          <w:iCs/>
          <w:color w:val="000000"/>
          <w:sz w:val="24"/>
          <w:szCs w:val="24"/>
          <w:lang w:eastAsia="pt-BR"/>
        </w:rPr>
        <w:t>Parágrafo único - Para fins desta Instrução Normativa os agentes de integração públicos ou privados são entidades que fazem a interlocução entre a instituição de ensino, o estagiário e o órgão ou entidade,  inserindo estudantes no ambiente do mercado de trabalho, colaborando para o desenvolvimento de habilidades, modalidades de atuação e formação profissional desses estudantes.</w:t>
      </w:r>
    </w:p>
    <w:p w:rsidR="0040409F" w:rsidRPr="0040409F" w:rsidRDefault="0040409F" w:rsidP="0040409F">
      <w:pPr>
        <w:spacing w:after="0" w:line="240" w:lineRule="auto"/>
        <w:ind w:left="2400"/>
        <w:jc w:val="both"/>
        <w:rPr>
          <w:rFonts w:eastAsia="Times New Roman" w:cstheme="minorHAnsi"/>
          <w:color w:val="000000"/>
          <w:sz w:val="24"/>
          <w:szCs w:val="24"/>
          <w:lang w:eastAsia="pt-BR"/>
        </w:rPr>
      </w:pPr>
      <w:r w:rsidRPr="0040409F">
        <w:rPr>
          <w:rFonts w:eastAsia="Times New Roman" w:cstheme="minorHAnsi"/>
          <w:i/>
          <w:iCs/>
          <w:color w:val="000000"/>
          <w:sz w:val="24"/>
          <w:szCs w:val="24"/>
          <w:lang w:eastAsia="pt-BR"/>
        </w:rPr>
        <w:t>(...) </w:t>
      </w:r>
      <w:r w:rsidRPr="0040409F">
        <w:rPr>
          <w:rFonts w:eastAsia="Times New Roman" w:cstheme="minorHAnsi"/>
          <w:b/>
          <w:bCs/>
          <w:i/>
          <w:iCs/>
          <w:color w:val="000000"/>
          <w:sz w:val="24"/>
          <w:szCs w:val="24"/>
          <w:lang w:eastAsia="pt-BR"/>
        </w:rPr>
        <w:t>Art. 24 - Para a execução do disposto nesta Instrução Normativa, caberá às unidades de recursos humanos:</w:t>
      </w:r>
    </w:p>
    <w:p w:rsidR="0040409F" w:rsidRPr="0040409F" w:rsidRDefault="0040409F" w:rsidP="0040409F">
      <w:pPr>
        <w:spacing w:after="0" w:line="240" w:lineRule="auto"/>
        <w:ind w:left="2400"/>
        <w:jc w:val="both"/>
        <w:rPr>
          <w:rFonts w:eastAsia="Times New Roman" w:cstheme="minorHAnsi"/>
          <w:color w:val="000000"/>
          <w:sz w:val="24"/>
          <w:szCs w:val="24"/>
          <w:lang w:eastAsia="pt-BR"/>
        </w:rPr>
      </w:pPr>
      <w:r w:rsidRPr="0040409F">
        <w:rPr>
          <w:rFonts w:eastAsia="Times New Roman" w:cstheme="minorHAnsi"/>
          <w:b/>
          <w:bCs/>
          <w:i/>
          <w:iCs/>
          <w:color w:val="000000"/>
          <w:sz w:val="24"/>
          <w:szCs w:val="24"/>
          <w:lang w:eastAsia="pt-BR"/>
        </w:rPr>
        <w:t xml:space="preserve">I - </w:t>
      </w:r>
      <w:proofErr w:type="gramStart"/>
      <w:r w:rsidRPr="0040409F">
        <w:rPr>
          <w:rFonts w:eastAsia="Times New Roman" w:cstheme="minorHAnsi"/>
          <w:b/>
          <w:bCs/>
          <w:i/>
          <w:iCs/>
          <w:color w:val="000000"/>
          <w:sz w:val="24"/>
          <w:szCs w:val="24"/>
          <w:lang w:eastAsia="pt-BR"/>
        </w:rPr>
        <w:t>articular</w:t>
      </w:r>
      <w:proofErr w:type="gramEnd"/>
      <w:r w:rsidRPr="0040409F">
        <w:rPr>
          <w:rFonts w:eastAsia="Times New Roman" w:cstheme="minorHAnsi"/>
          <w:b/>
          <w:bCs/>
          <w:i/>
          <w:iCs/>
          <w:color w:val="000000"/>
          <w:sz w:val="24"/>
          <w:szCs w:val="24"/>
          <w:lang w:eastAsia="pt-BR"/>
        </w:rPr>
        <w:t xml:space="preserve"> as oportunidades de estágio em conjunto com as instituições de ensino ou agentes de integração.</w:t>
      </w:r>
    </w:p>
    <w:p w:rsidR="00DB1013" w:rsidRDefault="00DB1013" w:rsidP="0040409F">
      <w:pPr>
        <w:spacing w:after="0" w:line="240" w:lineRule="auto"/>
        <w:jc w:val="both"/>
        <w:rPr>
          <w:rFonts w:eastAsia="Times New Roman" w:cstheme="minorHAnsi"/>
          <w:color w:val="000000"/>
          <w:sz w:val="24"/>
          <w:szCs w:val="24"/>
          <w:lang w:eastAsia="pt-BR"/>
        </w:rPr>
      </w:pPr>
    </w:p>
    <w:p w:rsidR="0040409F" w:rsidRPr="0040409F" w:rsidRDefault="0040409F" w:rsidP="0040409F">
      <w:pPr>
        <w:spacing w:after="0" w:line="240" w:lineRule="auto"/>
        <w:jc w:val="both"/>
        <w:rPr>
          <w:rFonts w:eastAsia="Times New Roman" w:cstheme="minorHAnsi"/>
          <w:color w:val="000000"/>
          <w:sz w:val="24"/>
          <w:szCs w:val="24"/>
          <w:lang w:eastAsia="pt-BR"/>
        </w:rPr>
      </w:pPr>
      <w:r w:rsidRPr="0040409F">
        <w:rPr>
          <w:rFonts w:eastAsia="Times New Roman" w:cstheme="minorHAnsi"/>
          <w:color w:val="000000"/>
          <w:sz w:val="24"/>
          <w:szCs w:val="24"/>
          <w:lang w:eastAsia="pt-BR"/>
        </w:rPr>
        <w:t xml:space="preserve">A contratação de uma empresa para assumir este papel se justifica na medida em que o Setor de Recursos Humanos não possui estrutura, com servidores do quadro disponíveis para atuar, com o necessário conhecimento e a competência exigidos pelos dispositivos legais vigentes, para formalizar e acompanhar a realização </w:t>
      </w:r>
      <w:proofErr w:type="gramStart"/>
      <w:r w:rsidRPr="0040409F">
        <w:rPr>
          <w:rFonts w:eastAsia="Times New Roman" w:cstheme="minorHAnsi"/>
          <w:color w:val="000000"/>
          <w:sz w:val="24"/>
          <w:szCs w:val="24"/>
          <w:lang w:eastAsia="pt-BR"/>
        </w:rPr>
        <w:t>desta importante</w:t>
      </w:r>
      <w:proofErr w:type="gramEnd"/>
      <w:r w:rsidRPr="0040409F">
        <w:rPr>
          <w:rFonts w:eastAsia="Times New Roman" w:cstheme="minorHAnsi"/>
          <w:color w:val="000000"/>
          <w:sz w:val="24"/>
          <w:szCs w:val="24"/>
          <w:lang w:eastAsia="pt-BR"/>
        </w:rPr>
        <w:t xml:space="preserve"> política pública de estágios supervisionados.</w:t>
      </w:r>
    </w:p>
    <w:p w:rsidR="00E946D0" w:rsidRDefault="00E946D0" w:rsidP="00E946D0">
      <w:pPr>
        <w:spacing w:after="0" w:line="240" w:lineRule="auto"/>
        <w:jc w:val="both"/>
        <w:rPr>
          <w:rFonts w:eastAsia="Times New Roman" w:cstheme="minorHAnsi"/>
          <w:color w:val="000000"/>
          <w:sz w:val="24"/>
          <w:szCs w:val="24"/>
          <w:lang w:eastAsia="pt-BR"/>
        </w:rPr>
      </w:pPr>
    </w:p>
    <w:p w:rsidR="0040409F" w:rsidRPr="0040409F" w:rsidRDefault="0040409F" w:rsidP="00E946D0">
      <w:pPr>
        <w:spacing w:after="0" w:line="240" w:lineRule="auto"/>
        <w:jc w:val="both"/>
        <w:rPr>
          <w:rFonts w:eastAsia="Times New Roman" w:cstheme="minorHAnsi"/>
          <w:color w:val="000000"/>
          <w:sz w:val="24"/>
          <w:szCs w:val="24"/>
          <w:lang w:eastAsia="pt-BR"/>
        </w:rPr>
      </w:pPr>
      <w:r w:rsidRPr="0040409F">
        <w:rPr>
          <w:rFonts w:eastAsia="Times New Roman" w:cstheme="minorHAnsi"/>
          <w:color w:val="000000"/>
          <w:sz w:val="24"/>
          <w:szCs w:val="24"/>
          <w:lang w:eastAsia="pt-BR"/>
        </w:rPr>
        <w:t xml:space="preserve">Assim, considerando a relevância da presente demanda, bem como as limitações da Administração, a SR/PF/MT, em consonância com o estabelecido na legislação acima transcrita, carece de parceria com entidade especializada para atuar na condução dos procedimentos necessários à viabilização da concessão e no acompanhamento dos estágios supervisionados. Resta claro que a contratação </w:t>
      </w:r>
      <w:r w:rsidRPr="0040409F">
        <w:rPr>
          <w:rFonts w:eastAsia="Times New Roman" w:cstheme="minorHAnsi"/>
          <w:color w:val="000000"/>
          <w:sz w:val="24"/>
          <w:szCs w:val="24"/>
          <w:lang w:eastAsia="pt-BR"/>
        </w:rPr>
        <w:lastRenderedPageBreak/>
        <w:t>de estagiário, destinatário desta política de natureza socializadora, vem complementar sua formação acadêmica e agregar valor em suas competências, por meio da aquisição de experiência no mercado de trabalho.</w:t>
      </w:r>
    </w:p>
    <w:p w:rsidR="00E946D0" w:rsidRDefault="00E946D0" w:rsidP="00E946D0">
      <w:pPr>
        <w:spacing w:after="0" w:line="240" w:lineRule="auto"/>
        <w:jc w:val="both"/>
        <w:rPr>
          <w:rFonts w:eastAsia="Times New Roman" w:cstheme="minorHAnsi"/>
          <w:color w:val="000000"/>
          <w:sz w:val="24"/>
          <w:szCs w:val="24"/>
          <w:lang w:eastAsia="pt-BR"/>
        </w:rPr>
      </w:pPr>
    </w:p>
    <w:p w:rsidR="0040409F" w:rsidRPr="0040409F" w:rsidRDefault="0040409F" w:rsidP="00E946D0">
      <w:pPr>
        <w:spacing w:after="0" w:line="240" w:lineRule="auto"/>
        <w:jc w:val="both"/>
        <w:rPr>
          <w:rFonts w:eastAsia="Times New Roman" w:cstheme="minorHAnsi"/>
          <w:color w:val="000000"/>
          <w:sz w:val="24"/>
          <w:szCs w:val="24"/>
          <w:lang w:eastAsia="pt-BR"/>
        </w:rPr>
      </w:pPr>
      <w:r w:rsidRPr="0040409F">
        <w:rPr>
          <w:rFonts w:eastAsia="Times New Roman" w:cstheme="minorHAnsi"/>
          <w:color w:val="000000"/>
          <w:sz w:val="24"/>
          <w:szCs w:val="24"/>
          <w:lang w:eastAsia="pt-BR"/>
        </w:rPr>
        <w:t>A condução dessa política pública, por meio de uma atuação tripartite, entre este Órgão como parte concedente, a instituição de ensino e o agente integrador, é o que assegura que o objetivo primordial seja alcançado, isto é, que se cumpram as diretrizes estabelecidas na legislação de regência, pela busca de um adequado amparo ao estudante, propiciando a este “aprendizado de competências próprias da atividade profissional e à contextualização curricular, objetivando o desenvolvimento do educando para a vida cidadã e para o trabalho” (§ 2º, Art. 1º Lei nº 11.788/2008).</w:t>
      </w:r>
    </w:p>
    <w:p w:rsidR="00E946D0" w:rsidRDefault="00E946D0" w:rsidP="00E946D0">
      <w:pPr>
        <w:spacing w:after="0" w:line="240" w:lineRule="auto"/>
        <w:jc w:val="both"/>
        <w:rPr>
          <w:rFonts w:eastAsia="Times New Roman" w:cstheme="minorHAnsi"/>
          <w:color w:val="000000"/>
          <w:sz w:val="24"/>
          <w:szCs w:val="24"/>
          <w:lang w:eastAsia="pt-BR"/>
        </w:rPr>
      </w:pPr>
    </w:p>
    <w:p w:rsidR="0040409F" w:rsidRPr="0040409F" w:rsidRDefault="0040409F" w:rsidP="00E946D0">
      <w:pPr>
        <w:spacing w:after="0" w:line="240" w:lineRule="auto"/>
        <w:jc w:val="both"/>
        <w:rPr>
          <w:rFonts w:eastAsia="Times New Roman" w:cstheme="minorHAnsi"/>
          <w:color w:val="000000"/>
          <w:sz w:val="24"/>
          <w:szCs w:val="24"/>
          <w:lang w:eastAsia="pt-BR"/>
        </w:rPr>
      </w:pPr>
      <w:r w:rsidRPr="0040409F">
        <w:rPr>
          <w:rFonts w:eastAsia="Times New Roman" w:cstheme="minorHAnsi"/>
          <w:color w:val="000000"/>
          <w:sz w:val="24"/>
          <w:szCs w:val="24"/>
          <w:lang w:eastAsia="pt-BR"/>
        </w:rPr>
        <w:t>Os serviços de operacionalização de bolsas de estágio são caracterizados como </w:t>
      </w:r>
      <w:r w:rsidRPr="0040409F">
        <w:rPr>
          <w:rFonts w:eastAsia="Times New Roman" w:cstheme="minorHAnsi"/>
          <w:b/>
          <w:bCs/>
          <w:color w:val="000000"/>
          <w:sz w:val="24"/>
          <w:szCs w:val="24"/>
          <w:lang w:eastAsia="pt-BR"/>
        </w:rPr>
        <w:t>serviços comuns</w:t>
      </w:r>
      <w:r w:rsidRPr="0040409F">
        <w:rPr>
          <w:rFonts w:eastAsia="Times New Roman" w:cstheme="minorHAnsi"/>
          <w:color w:val="000000"/>
          <w:sz w:val="24"/>
          <w:szCs w:val="24"/>
          <w:lang w:eastAsia="pt-BR"/>
        </w:rPr>
        <w:t> de que trata a Lei nº 10.520, de 2002 e o Decreto nº 10.024, de 2019, haja vista que os padrões de desempenho, qualidade e todas as características gerais e específicas de suas prestações são as usuais do mercado e passíveis de descrições sucintas, podendo, portanto, serem licitados por meio do Pregão.</w:t>
      </w:r>
    </w:p>
    <w:p w:rsidR="00E946D0" w:rsidRDefault="00E946D0" w:rsidP="00E946D0">
      <w:pPr>
        <w:spacing w:after="0" w:line="240" w:lineRule="auto"/>
        <w:jc w:val="both"/>
        <w:rPr>
          <w:rFonts w:eastAsia="Times New Roman" w:cstheme="minorHAnsi"/>
          <w:color w:val="000000"/>
          <w:sz w:val="24"/>
          <w:szCs w:val="24"/>
          <w:lang w:eastAsia="pt-BR"/>
        </w:rPr>
      </w:pPr>
    </w:p>
    <w:p w:rsidR="0040409F" w:rsidRPr="0040409F" w:rsidRDefault="0040409F" w:rsidP="00E946D0">
      <w:pPr>
        <w:spacing w:after="0" w:line="240" w:lineRule="auto"/>
        <w:jc w:val="both"/>
        <w:rPr>
          <w:rFonts w:eastAsia="Times New Roman" w:cstheme="minorHAnsi"/>
          <w:color w:val="000000"/>
          <w:sz w:val="24"/>
          <w:szCs w:val="24"/>
          <w:lang w:eastAsia="pt-BR"/>
        </w:rPr>
      </w:pPr>
      <w:r w:rsidRPr="0040409F">
        <w:rPr>
          <w:rFonts w:eastAsia="Times New Roman" w:cstheme="minorHAnsi"/>
          <w:color w:val="000000"/>
          <w:sz w:val="24"/>
          <w:szCs w:val="24"/>
          <w:lang w:eastAsia="pt-BR"/>
        </w:rPr>
        <w:t>Os serviços de operacionalização de bolsas de estágio a serem contratados enquadram-se nos pressupostos do Decreto n° 9.507, de 21 de setembro de 2018, não se constituindo em quaisquer das atividades, previstas no art. 3º do aludido decreto, cuja execução indireta é vedada.</w:t>
      </w:r>
    </w:p>
    <w:p w:rsidR="00E946D0" w:rsidRDefault="00E946D0" w:rsidP="00E946D0">
      <w:pPr>
        <w:spacing w:after="0" w:line="240" w:lineRule="auto"/>
        <w:jc w:val="both"/>
        <w:rPr>
          <w:rFonts w:eastAsia="Times New Roman" w:cstheme="minorHAnsi"/>
          <w:color w:val="000000"/>
          <w:sz w:val="24"/>
          <w:szCs w:val="24"/>
          <w:lang w:eastAsia="pt-BR"/>
        </w:rPr>
      </w:pPr>
    </w:p>
    <w:p w:rsidR="0040409F" w:rsidRPr="0040409F" w:rsidRDefault="0040409F" w:rsidP="00E946D0">
      <w:pPr>
        <w:spacing w:after="0" w:line="240" w:lineRule="auto"/>
        <w:jc w:val="both"/>
        <w:rPr>
          <w:rFonts w:eastAsia="Times New Roman" w:cstheme="minorHAnsi"/>
          <w:color w:val="000000"/>
          <w:sz w:val="24"/>
          <w:szCs w:val="24"/>
          <w:lang w:eastAsia="pt-BR"/>
        </w:rPr>
      </w:pPr>
      <w:r w:rsidRPr="0040409F">
        <w:rPr>
          <w:rFonts w:eastAsia="Times New Roman" w:cstheme="minorHAnsi"/>
          <w:color w:val="000000"/>
          <w:sz w:val="24"/>
          <w:szCs w:val="24"/>
          <w:lang w:eastAsia="pt-BR"/>
        </w:rPr>
        <w:t>A prestação dos serviços não gera vínculo empregatício entre os empregados da Contratada e a Administração Contratante ou os Estagiários, vedando-se qualquer relação entre estes que caracterize pessoalidade e subordinação direta.</w:t>
      </w:r>
    </w:p>
    <w:p w:rsidR="00E946D0" w:rsidRDefault="00E946D0" w:rsidP="00E946D0">
      <w:pPr>
        <w:spacing w:after="0" w:line="240" w:lineRule="auto"/>
        <w:jc w:val="both"/>
        <w:rPr>
          <w:rFonts w:eastAsia="Times New Roman" w:cstheme="minorHAnsi"/>
          <w:color w:val="000000"/>
          <w:sz w:val="24"/>
          <w:szCs w:val="24"/>
          <w:lang w:eastAsia="pt-BR"/>
        </w:rPr>
      </w:pPr>
    </w:p>
    <w:p w:rsidR="0040409F" w:rsidRPr="0040409F" w:rsidRDefault="0040409F" w:rsidP="00E946D0">
      <w:pPr>
        <w:spacing w:after="0" w:line="240" w:lineRule="auto"/>
        <w:jc w:val="both"/>
        <w:rPr>
          <w:rFonts w:eastAsia="Times New Roman" w:cstheme="minorHAnsi"/>
          <w:color w:val="000000"/>
          <w:sz w:val="24"/>
          <w:szCs w:val="24"/>
          <w:lang w:eastAsia="pt-BR"/>
        </w:rPr>
      </w:pPr>
      <w:r w:rsidRPr="0040409F">
        <w:rPr>
          <w:rFonts w:eastAsia="Times New Roman" w:cstheme="minorHAnsi"/>
          <w:color w:val="000000"/>
          <w:sz w:val="24"/>
          <w:szCs w:val="24"/>
          <w:lang w:eastAsia="pt-BR"/>
        </w:rPr>
        <w:t>Trata-se de serviço comum de caráter </w:t>
      </w:r>
      <w:r w:rsidRPr="0040409F">
        <w:rPr>
          <w:rFonts w:eastAsia="Times New Roman" w:cstheme="minorHAnsi"/>
          <w:b/>
          <w:bCs/>
          <w:color w:val="000000"/>
          <w:sz w:val="24"/>
          <w:szCs w:val="24"/>
          <w:lang w:eastAsia="pt-BR"/>
        </w:rPr>
        <w:t>continuado</w:t>
      </w:r>
      <w:r w:rsidRPr="0040409F">
        <w:rPr>
          <w:rFonts w:eastAsia="Times New Roman" w:cstheme="minorHAnsi"/>
          <w:color w:val="000000"/>
          <w:sz w:val="24"/>
          <w:szCs w:val="24"/>
          <w:lang w:eastAsia="pt-BR"/>
        </w:rPr>
        <w:t> sem fornecimento de mão de obra em regime de dedicação exclusiva, a ser contratado mediante licitação, na modalidade pregão, em sua forma eletrônica.</w:t>
      </w:r>
    </w:p>
    <w:p w:rsidR="00E946D0" w:rsidRDefault="00E946D0" w:rsidP="00E946D0">
      <w:pPr>
        <w:spacing w:after="0" w:line="240" w:lineRule="auto"/>
        <w:jc w:val="both"/>
        <w:rPr>
          <w:rFonts w:eastAsia="Times New Roman" w:cstheme="minorHAnsi"/>
          <w:color w:val="000000"/>
          <w:sz w:val="24"/>
          <w:szCs w:val="24"/>
          <w:lang w:eastAsia="pt-BR"/>
        </w:rPr>
      </w:pPr>
    </w:p>
    <w:p w:rsidR="0040409F" w:rsidRPr="0040409F" w:rsidRDefault="0040409F" w:rsidP="00E946D0">
      <w:pPr>
        <w:spacing w:after="0" w:line="240" w:lineRule="auto"/>
        <w:jc w:val="both"/>
        <w:rPr>
          <w:rFonts w:eastAsia="Times New Roman" w:cstheme="minorHAnsi"/>
          <w:color w:val="000000"/>
          <w:sz w:val="24"/>
          <w:szCs w:val="24"/>
          <w:lang w:eastAsia="pt-BR"/>
        </w:rPr>
      </w:pPr>
      <w:r w:rsidRPr="0040409F">
        <w:rPr>
          <w:rFonts w:eastAsia="Times New Roman" w:cstheme="minorHAnsi"/>
          <w:color w:val="000000"/>
          <w:sz w:val="24"/>
          <w:szCs w:val="24"/>
          <w:lang w:eastAsia="pt-BR"/>
        </w:rPr>
        <w:t>A demanda anual estimada foi apurada com base nas vagas disponíveis e preenchidas pela SR/PF/MT nos últimos 5 anos.</w:t>
      </w:r>
    </w:p>
    <w:p w:rsidR="00E946D0" w:rsidRDefault="00E946D0" w:rsidP="00E946D0">
      <w:pPr>
        <w:spacing w:after="0" w:line="240" w:lineRule="auto"/>
        <w:jc w:val="both"/>
        <w:rPr>
          <w:rFonts w:eastAsia="Times New Roman" w:cstheme="minorHAnsi"/>
          <w:color w:val="000000"/>
          <w:sz w:val="24"/>
          <w:szCs w:val="24"/>
          <w:lang w:eastAsia="pt-BR"/>
        </w:rPr>
      </w:pPr>
    </w:p>
    <w:p w:rsidR="0040409F" w:rsidRPr="0040409F" w:rsidRDefault="0040409F" w:rsidP="00E946D0">
      <w:pPr>
        <w:spacing w:after="0" w:line="240" w:lineRule="auto"/>
        <w:jc w:val="both"/>
        <w:rPr>
          <w:rFonts w:eastAsia="Times New Roman" w:cstheme="minorHAnsi"/>
          <w:color w:val="000000"/>
          <w:sz w:val="24"/>
          <w:szCs w:val="24"/>
          <w:lang w:eastAsia="pt-BR"/>
        </w:rPr>
      </w:pPr>
      <w:r w:rsidRPr="0040409F">
        <w:rPr>
          <w:rFonts w:eastAsia="Times New Roman" w:cstheme="minorHAnsi"/>
          <w:color w:val="000000"/>
          <w:sz w:val="24"/>
          <w:szCs w:val="24"/>
          <w:lang w:eastAsia="pt-BR"/>
        </w:rPr>
        <w:t>A atual demanda está contemplada no </w:t>
      </w:r>
      <w:r w:rsidRPr="0040409F">
        <w:rPr>
          <w:rFonts w:eastAsia="Times New Roman" w:cstheme="minorHAnsi"/>
          <w:b/>
          <w:bCs/>
          <w:color w:val="000000"/>
          <w:sz w:val="24"/>
          <w:szCs w:val="24"/>
          <w:lang w:eastAsia="pt-BR"/>
        </w:rPr>
        <w:t>item 9.7.</w:t>
      </w:r>
      <w:r w:rsidRPr="0040409F">
        <w:rPr>
          <w:rFonts w:eastAsia="Times New Roman" w:cstheme="minorHAnsi"/>
          <w:color w:val="000000"/>
          <w:sz w:val="24"/>
          <w:szCs w:val="24"/>
          <w:lang w:eastAsia="pt-BR"/>
        </w:rPr>
        <w:t> (Otimizar o Emprego dos Bens e Recursos Materiais) do Plano Estratégico 2010/2022 da Polícia Federal e também no </w:t>
      </w:r>
      <w:r w:rsidRPr="0040409F">
        <w:rPr>
          <w:rFonts w:eastAsia="Times New Roman" w:cstheme="minorHAnsi"/>
          <w:b/>
          <w:bCs/>
          <w:color w:val="000000"/>
          <w:sz w:val="24"/>
          <w:szCs w:val="24"/>
          <w:lang w:eastAsia="pt-BR"/>
        </w:rPr>
        <w:t>item 57</w:t>
      </w:r>
      <w:r w:rsidRPr="0040409F">
        <w:rPr>
          <w:rFonts w:eastAsia="Times New Roman" w:cstheme="minorHAnsi"/>
          <w:color w:val="000000"/>
          <w:sz w:val="24"/>
          <w:szCs w:val="24"/>
          <w:lang w:eastAsia="pt-BR"/>
        </w:rPr>
        <w:t> do Plano Anual de Contratações de 2022 da SR/PF/MT.</w:t>
      </w:r>
    </w:p>
    <w:p w:rsidR="00E946D0" w:rsidRDefault="00E946D0" w:rsidP="00E946D0">
      <w:pPr>
        <w:spacing w:after="0" w:line="240" w:lineRule="auto"/>
        <w:jc w:val="both"/>
        <w:rPr>
          <w:rFonts w:eastAsia="Times New Roman" w:cstheme="minorHAnsi"/>
          <w:color w:val="000000"/>
          <w:sz w:val="24"/>
          <w:szCs w:val="24"/>
          <w:lang w:eastAsia="pt-BR"/>
        </w:rPr>
      </w:pPr>
    </w:p>
    <w:p w:rsidR="0040409F" w:rsidRDefault="0040409F" w:rsidP="00E946D0">
      <w:pPr>
        <w:spacing w:after="0" w:line="240" w:lineRule="auto"/>
        <w:jc w:val="both"/>
        <w:rPr>
          <w:rFonts w:eastAsia="Times New Roman" w:cstheme="minorHAnsi"/>
          <w:color w:val="000000"/>
          <w:sz w:val="24"/>
          <w:szCs w:val="24"/>
          <w:lang w:eastAsia="pt-BR"/>
        </w:rPr>
      </w:pPr>
      <w:r w:rsidRPr="0040409F">
        <w:rPr>
          <w:rFonts w:eastAsia="Times New Roman" w:cstheme="minorHAnsi"/>
          <w:color w:val="000000"/>
          <w:sz w:val="24"/>
          <w:szCs w:val="24"/>
          <w:lang w:eastAsia="pt-BR"/>
        </w:rPr>
        <w:t>Atendendo a IN 73/2020 o valor de referência foi formado com 04 pesquisas de preços de licitações recentes, cujos valores não se diferenciavam uns dos outros em 30% para mais ou para menos.</w:t>
      </w:r>
    </w:p>
    <w:p w:rsidR="00E946D0" w:rsidRDefault="00E946D0" w:rsidP="00E946D0">
      <w:pPr>
        <w:spacing w:after="0" w:line="240" w:lineRule="auto"/>
        <w:jc w:val="both"/>
        <w:rPr>
          <w:rFonts w:eastAsia="Times New Roman" w:cstheme="minorHAnsi"/>
          <w:color w:val="000000"/>
          <w:sz w:val="24"/>
          <w:szCs w:val="24"/>
          <w:lang w:eastAsia="pt-BR"/>
        </w:rPr>
      </w:pPr>
    </w:p>
    <w:tbl>
      <w:tblPr>
        <w:tblW w:w="4230" w:type="dxa"/>
        <w:jc w:val="center"/>
        <w:tblCellMar>
          <w:left w:w="0" w:type="dxa"/>
          <w:right w:w="0" w:type="dxa"/>
        </w:tblCellMar>
        <w:tblLook w:val="04A0" w:firstRow="1" w:lastRow="0" w:firstColumn="1" w:lastColumn="0" w:noHBand="0" w:noVBand="1"/>
      </w:tblPr>
      <w:tblGrid>
        <w:gridCol w:w="1240"/>
        <w:gridCol w:w="2990"/>
      </w:tblGrid>
      <w:tr w:rsidR="00E946D0" w:rsidRPr="00382FED" w:rsidTr="000B7887">
        <w:trPr>
          <w:trHeight w:val="300"/>
          <w:jc w:val="center"/>
        </w:trPr>
        <w:tc>
          <w:tcPr>
            <w:tcW w:w="1240" w:type="dxa"/>
            <w:tcBorders>
              <w:top w:val="single" w:sz="4" w:space="0" w:color="auto"/>
              <w:left w:val="single" w:sz="4" w:space="0" w:color="auto"/>
              <w:bottom w:val="single" w:sz="4" w:space="0" w:color="auto"/>
              <w:right w:val="single" w:sz="4" w:space="0" w:color="auto"/>
            </w:tcBorders>
            <w:shd w:val="clear" w:color="auto" w:fill="00B0F0"/>
            <w:noWrap/>
            <w:tcMar>
              <w:top w:w="15" w:type="dxa"/>
              <w:left w:w="15" w:type="dxa"/>
              <w:bottom w:w="0" w:type="dxa"/>
              <w:right w:w="15" w:type="dxa"/>
            </w:tcMar>
            <w:vAlign w:val="center"/>
          </w:tcPr>
          <w:p w:rsidR="00E946D0" w:rsidRPr="00382FED" w:rsidRDefault="00E946D0" w:rsidP="000B7887">
            <w:pPr>
              <w:spacing w:after="0" w:line="240" w:lineRule="auto"/>
              <w:jc w:val="center"/>
              <w:rPr>
                <w:rFonts w:cstheme="minorHAnsi"/>
                <w:b/>
                <w:color w:val="000000"/>
                <w:sz w:val="24"/>
                <w:szCs w:val="24"/>
              </w:rPr>
            </w:pPr>
            <w:r w:rsidRPr="00382FED">
              <w:rPr>
                <w:rFonts w:cstheme="minorHAnsi"/>
                <w:b/>
                <w:color w:val="000000"/>
                <w:sz w:val="24"/>
                <w:szCs w:val="24"/>
              </w:rPr>
              <w:t>VALOR</w:t>
            </w:r>
          </w:p>
        </w:tc>
        <w:tc>
          <w:tcPr>
            <w:tcW w:w="2990" w:type="dxa"/>
            <w:tcBorders>
              <w:top w:val="single" w:sz="4" w:space="0" w:color="auto"/>
              <w:left w:val="nil"/>
              <w:bottom w:val="single" w:sz="4" w:space="0" w:color="auto"/>
              <w:right w:val="single" w:sz="4" w:space="0" w:color="auto"/>
            </w:tcBorders>
            <w:shd w:val="clear" w:color="auto" w:fill="00B0F0"/>
            <w:noWrap/>
            <w:tcMar>
              <w:top w:w="15" w:type="dxa"/>
              <w:left w:w="15" w:type="dxa"/>
              <w:bottom w:w="0" w:type="dxa"/>
              <w:right w:w="15" w:type="dxa"/>
            </w:tcMar>
            <w:vAlign w:val="center"/>
          </w:tcPr>
          <w:p w:rsidR="00E946D0" w:rsidRPr="00382FED" w:rsidRDefault="00E946D0" w:rsidP="000B7887">
            <w:pPr>
              <w:spacing w:after="0" w:line="240" w:lineRule="auto"/>
              <w:jc w:val="center"/>
              <w:rPr>
                <w:rFonts w:cstheme="minorHAnsi"/>
                <w:b/>
                <w:color w:val="000000"/>
                <w:sz w:val="24"/>
                <w:szCs w:val="24"/>
              </w:rPr>
            </w:pPr>
            <w:r w:rsidRPr="00382FED">
              <w:rPr>
                <w:rFonts w:cstheme="minorHAnsi"/>
                <w:b/>
                <w:color w:val="000000"/>
                <w:sz w:val="24"/>
                <w:szCs w:val="24"/>
              </w:rPr>
              <w:t>PREGÃO E UASG</w:t>
            </w:r>
          </w:p>
        </w:tc>
      </w:tr>
      <w:tr w:rsidR="00E946D0" w:rsidRPr="005047BC" w:rsidTr="000B7887">
        <w:trPr>
          <w:trHeight w:val="300"/>
          <w:jc w:val="center"/>
        </w:trPr>
        <w:tc>
          <w:tcPr>
            <w:tcW w:w="1240"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E946D0" w:rsidRPr="005047BC" w:rsidRDefault="00E946D0" w:rsidP="000B7887">
            <w:pPr>
              <w:spacing w:after="0" w:line="240" w:lineRule="auto"/>
              <w:jc w:val="center"/>
              <w:rPr>
                <w:rFonts w:cstheme="minorHAnsi"/>
                <w:color w:val="000000"/>
                <w:sz w:val="24"/>
                <w:szCs w:val="24"/>
              </w:rPr>
            </w:pPr>
            <w:r w:rsidRPr="005047BC">
              <w:rPr>
                <w:rFonts w:cstheme="minorHAnsi"/>
                <w:color w:val="000000"/>
                <w:sz w:val="24"/>
                <w:szCs w:val="24"/>
              </w:rPr>
              <w:t>R</w:t>
            </w:r>
            <w:bookmarkStart w:id="0" w:name="_GoBack"/>
            <w:r w:rsidRPr="005047BC">
              <w:rPr>
                <w:rFonts w:cstheme="minorHAnsi"/>
                <w:color w:val="000000"/>
                <w:sz w:val="24"/>
                <w:szCs w:val="24"/>
              </w:rPr>
              <w:t>$</w:t>
            </w:r>
            <w:bookmarkEnd w:id="0"/>
            <w:r w:rsidRPr="005047BC">
              <w:rPr>
                <w:rFonts w:cstheme="minorHAnsi"/>
                <w:color w:val="000000"/>
                <w:sz w:val="24"/>
                <w:szCs w:val="24"/>
              </w:rPr>
              <w:t xml:space="preserve"> 18,00</w:t>
            </w:r>
          </w:p>
        </w:tc>
        <w:tc>
          <w:tcPr>
            <w:tcW w:w="299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E946D0" w:rsidRPr="005047BC" w:rsidRDefault="00E946D0" w:rsidP="000B7887">
            <w:pPr>
              <w:spacing w:after="0" w:line="240" w:lineRule="auto"/>
              <w:jc w:val="center"/>
              <w:rPr>
                <w:rFonts w:cstheme="minorHAnsi"/>
                <w:color w:val="000000"/>
                <w:sz w:val="24"/>
                <w:szCs w:val="24"/>
              </w:rPr>
            </w:pPr>
            <w:r w:rsidRPr="005047BC">
              <w:rPr>
                <w:rFonts w:cstheme="minorHAnsi"/>
                <w:color w:val="000000"/>
                <w:sz w:val="24"/>
                <w:szCs w:val="24"/>
              </w:rPr>
              <w:t>PE 27/2021 UASG 925892</w:t>
            </w:r>
          </w:p>
        </w:tc>
      </w:tr>
      <w:tr w:rsidR="00E946D0" w:rsidRPr="005047BC" w:rsidTr="000B7887">
        <w:trPr>
          <w:trHeight w:val="300"/>
          <w:jc w:val="center"/>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E946D0" w:rsidRPr="005047BC" w:rsidRDefault="00E946D0" w:rsidP="000B7887">
            <w:pPr>
              <w:spacing w:after="0" w:line="240" w:lineRule="auto"/>
              <w:jc w:val="center"/>
              <w:rPr>
                <w:rFonts w:cstheme="minorHAnsi"/>
                <w:color w:val="000000"/>
                <w:sz w:val="24"/>
                <w:szCs w:val="24"/>
              </w:rPr>
            </w:pPr>
            <w:r w:rsidRPr="005047BC">
              <w:rPr>
                <w:rFonts w:cstheme="minorHAnsi"/>
                <w:color w:val="000000"/>
                <w:sz w:val="24"/>
                <w:szCs w:val="24"/>
              </w:rPr>
              <w:t>R$ 17,99</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E946D0" w:rsidRPr="005047BC" w:rsidRDefault="00E946D0" w:rsidP="000B7887">
            <w:pPr>
              <w:spacing w:after="0" w:line="240" w:lineRule="auto"/>
              <w:jc w:val="center"/>
              <w:rPr>
                <w:rFonts w:cstheme="minorHAnsi"/>
                <w:color w:val="000000"/>
                <w:sz w:val="24"/>
                <w:szCs w:val="24"/>
              </w:rPr>
            </w:pPr>
            <w:r w:rsidRPr="005047BC">
              <w:rPr>
                <w:rFonts w:cstheme="minorHAnsi"/>
                <w:color w:val="000000"/>
                <w:sz w:val="24"/>
                <w:szCs w:val="24"/>
              </w:rPr>
              <w:t>PE 07/2021 UASG 925560</w:t>
            </w:r>
          </w:p>
        </w:tc>
      </w:tr>
      <w:tr w:rsidR="00E946D0" w:rsidRPr="005047BC" w:rsidTr="000B7887">
        <w:trPr>
          <w:trHeight w:val="300"/>
          <w:jc w:val="center"/>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E946D0" w:rsidRPr="005047BC" w:rsidRDefault="00E946D0" w:rsidP="000B7887">
            <w:pPr>
              <w:spacing w:after="0" w:line="240" w:lineRule="auto"/>
              <w:jc w:val="center"/>
              <w:rPr>
                <w:rFonts w:cstheme="minorHAnsi"/>
                <w:color w:val="000000"/>
                <w:sz w:val="24"/>
                <w:szCs w:val="24"/>
              </w:rPr>
            </w:pPr>
            <w:r w:rsidRPr="005047BC">
              <w:rPr>
                <w:rFonts w:cstheme="minorHAnsi"/>
                <w:color w:val="000000"/>
                <w:sz w:val="24"/>
                <w:szCs w:val="24"/>
              </w:rPr>
              <w:t>R$ 14,90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E946D0" w:rsidRPr="005047BC" w:rsidRDefault="00E946D0" w:rsidP="000B7887">
            <w:pPr>
              <w:spacing w:after="0" w:line="240" w:lineRule="auto"/>
              <w:jc w:val="center"/>
              <w:rPr>
                <w:rFonts w:cstheme="minorHAnsi"/>
                <w:color w:val="000000"/>
                <w:sz w:val="24"/>
                <w:szCs w:val="24"/>
              </w:rPr>
            </w:pPr>
            <w:r w:rsidRPr="005047BC">
              <w:rPr>
                <w:rFonts w:cstheme="minorHAnsi"/>
                <w:color w:val="000000"/>
                <w:sz w:val="24"/>
                <w:szCs w:val="24"/>
              </w:rPr>
              <w:t>PE 09/2021 UASG 926829</w:t>
            </w:r>
          </w:p>
        </w:tc>
      </w:tr>
      <w:tr w:rsidR="00E946D0" w:rsidRPr="005047BC" w:rsidTr="000B7887">
        <w:trPr>
          <w:trHeight w:val="300"/>
          <w:jc w:val="center"/>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E946D0" w:rsidRPr="005047BC" w:rsidRDefault="00E946D0" w:rsidP="000B7887">
            <w:pPr>
              <w:spacing w:after="0" w:line="240" w:lineRule="auto"/>
              <w:jc w:val="center"/>
              <w:rPr>
                <w:rFonts w:cstheme="minorHAnsi"/>
                <w:color w:val="000000"/>
                <w:sz w:val="24"/>
                <w:szCs w:val="24"/>
              </w:rPr>
            </w:pPr>
            <w:r w:rsidRPr="005047BC">
              <w:rPr>
                <w:rFonts w:cstheme="minorHAnsi"/>
                <w:color w:val="000000"/>
                <w:sz w:val="24"/>
                <w:szCs w:val="24"/>
              </w:rPr>
              <w:t>R$ 12,79</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E946D0" w:rsidRPr="005047BC" w:rsidRDefault="00E946D0" w:rsidP="000B7887">
            <w:pPr>
              <w:spacing w:after="0" w:line="240" w:lineRule="auto"/>
              <w:jc w:val="center"/>
              <w:rPr>
                <w:rFonts w:cstheme="minorHAnsi"/>
                <w:color w:val="000000"/>
                <w:sz w:val="24"/>
                <w:szCs w:val="24"/>
              </w:rPr>
            </w:pPr>
            <w:r w:rsidRPr="005047BC">
              <w:rPr>
                <w:rFonts w:cstheme="minorHAnsi"/>
                <w:color w:val="000000"/>
                <w:sz w:val="24"/>
                <w:szCs w:val="24"/>
              </w:rPr>
              <w:t>PE 24/2021 UASG 170131</w:t>
            </w:r>
          </w:p>
        </w:tc>
      </w:tr>
      <w:tr w:rsidR="00E946D0" w:rsidRPr="005047BC" w:rsidTr="000B7887">
        <w:trPr>
          <w:trHeight w:val="300"/>
          <w:jc w:val="center"/>
        </w:trPr>
        <w:tc>
          <w:tcPr>
            <w:tcW w:w="0" w:type="auto"/>
            <w:tcBorders>
              <w:top w:val="nil"/>
              <w:left w:val="single" w:sz="4" w:space="0" w:color="auto"/>
              <w:bottom w:val="single" w:sz="4" w:space="0" w:color="auto"/>
              <w:right w:val="single" w:sz="4" w:space="0" w:color="auto"/>
            </w:tcBorders>
            <w:shd w:val="clear" w:color="auto" w:fill="92D050"/>
            <w:noWrap/>
            <w:tcMar>
              <w:top w:w="15" w:type="dxa"/>
              <w:left w:w="15" w:type="dxa"/>
              <w:bottom w:w="0" w:type="dxa"/>
              <w:right w:w="15" w:type="dxa"/>
            </w:tcMar>
            <w:vAlign w:val="center"/>
            <w:hideMark/>
          </w:tcPr>
          <w:p w:rsidR="00E946D0" w:rsidRPr="005047BC" w:rsidRDefault="00E946D0" w:rsidP="000B7887">
            <w:pPr>
              <w:spacing w:after="0" w:line="240" w:lineRule="auto"/>
              <w:jc w:val="center"/>
              <w:rPr>
                <w:rFonts w:cstheme="minorHAnsi"/>
                <w:b/>
                <w:color w:val="000000"/>
                <w:sz w:val="24"/>
                <w:szCs w:val="24"/>
              </w:rPr>
            </w:pPr>
            <w:r w:rsidRPr="005047BC">
              <w:rPr>
                <w:rFonts w:cstheme="minorHAnsi"/>
                <w:b/>
                <w:color w:val="000000"/>
                <w:sz w:val="24"/>
                <w:szCs w:val="24"/>
              </w:rPr>
              <w:t>R$ 15,92</w:t>
            </w:r>
          </w:p>
        </w:tc>
        <w:tc>
          <w:tcPr>
            <w:tcW w:w="0" w:type="auto"/>
            <w:tcBorders>
              <w:top w:val="nil"/>
              <w:left w:val="nil"/>
              <w:bottom w:val="single" w:sz="4" w:space="0" w:color="auto"/>
              <w:right w:val="single" w:sz="4" w:space="0" w:color="auto"/>
            </w:tcBorders>
            <w:shd w:val="clear" w:color="auto" w:fill="92D050"/>
            <w:noWrap/>
            <w:tcMar>
              <w:top w:w="15" w:type="dxa"/>
              <w:left w:w="15" w:type="dxa"/>
              <w:bottom w:w="0" w:type="dxa"/>
              <w:right w:w="15" w:type="dxa"/>
            </w:tcMar>
            <w:vAlign w:val="center"/>
            <w:hideMark/>
          </w:tcPr>
          <w:p w:rsidR="00E946D0" w:rsidRPr="005047BC" w:rsidRDefault="00E946D0" w:rsidP="000B7887">
            <w:pPr>
              <w:spacing w:after="0" w:line="240" w:lineRule="auto"/>
              <w:jc w:val="center"/>
              <w:rPr>
                <w:rFonts w:cstheme="minorHAnsi"/>
                <w:b/>
                <w:color w:val="000000"/>
                <w:sz w:val="24"/>
                <w:szCs w:val="24"/>
              </w:rPr>
            </w:pPr>
            <w:r w:rsidRPr="005047BC">
              <w:rPr>
                <w:rFonts w:cstheme="minorHAnsi"/>
                <w:b/>
                <w:color w:val="000000"/>
                <w:sz w:val="24"/>
                <w:szCs w:val="24"/>
              </w:rPr>
              <w:t>VALOR MÉDIO POR VAGA</w:t>
            </w:r>
          </w:p>
        </w:tc>
      </w:tr>
      <w:tr w:rsidR="00E946D0" w:rsidRPr="005047BC" w:rsidTr="000B7887">
        <w:trPr>
          <w:trHeight w:val="300"/>
          <w:jc w:val="center"/>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E946D0" w:rsidRPr="005047BC" w:rsidRDefault="00E946D0" w:rsidP="000B7887">
            <w:pPr>
              <w:spacing w:after="0" w:line="240" w:lineRule="auto"/>
              <w:jc w:val="center"/>
              <w:rPr>
                <w:rFonts w:cstheme="minorHAnsi"/>
                <w:b/>
                <w:color w:val="FF0000"/>
                <w:sz w:val="24"/>
                <w:szCs w:val="24"/>
              </w:rPr>
            </w:pPr>
            <w:r w:rsidRPr="005047BC">
              <w:rPr>
                <w:rFonts w:cstheme="minorHAnsi"/>
                <w:b/>
                <w:color w:val="FF0000"/>
                <w:sz w:val="24"/>
                <w:szCs w:val="24"/>
              </w:rPr>
              <w:t>R$ 4</w:t>
            </w:r>
            <w:r w:rsidR="000A34C9">
              <w:rPr>
                <w:rFonts w:cstheme="minorHAnsi"/>
                <w:b/>
                <w:color w:val="FF0000"/>
                <w:sz w:val="24"/>
                <w:szCs w:val="24"/>
              </w:rPr>
              <w:t>29,84</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E946D0" w:rsidRPr="005047BC" w:rsidRDefault="00E946D0" w:rsidP="000B7887">
            <w:pPr>
              <w:spacing w:after="0" w:line="240" w:lineRule="auto"/>
              <w:jc w:val="center"/>
              <w:rPr>
                <w:rFonts w:cstheme="minorHAnsi"/>
                <w:b/>
                <w:color w:val="FF0000"/>
                <w:sz w:val="24"/>
                <w:szCs w:val="24"/>
              </w:rPr>
            </w:pPr>
            <w:r w:rsidRPr="005047BC">
              <w:rPr>
                <w:rFonts w:cstheme="minorHAnsi"/>
                <w:b/>
                <w:color w:val="FF0000"/>
                <w:sz w:val="24"/>
                <w:szCs w:val="24"/>
              </w:rPr>
              <w:t>VALOR MENSAL DE 2</w:t>
            </w:r>
            <w:r w:rsidR="000A34C9">
              <w:rPr>
                <w:rFonts w:cstheme="minorHAnsi"/>
                <w:b/>
                <w:color w:val="FF0000"/>
                <w:sz w:val="24"/>
                <w:szCs w:val="24"/>
              </w:rPr>
              <w:t>7</w:t>
            </w:r>
            <w:r w:rsidRPr="005047BC">
              <w:rPr>
                <w:rFonts w:cstheme="minorHAnsi"/>
                <w:b/>
                <w:color w:val="FF0000"/>
                <w:sz w:val="24"/>
                <w:szCs w:val="24"/>
              </w:rPr>
              <w:t xml:space="preserve"> VAGAS</w:t>
            </w:r>
          </w:p>
        </w:tc>
      </w:tr>
      <w:tr w:rsidR="00E946D0" w:rsidRPr="005047BC" w:rsidTr="000B7887">
        <w:trPr>
          <w:trHeight w:val="300"/>
          <w:jc w:val="center"/>
        </w:trPr>
        <w:tc>
          <w:tcPr>
            <w:tcW w:w="0" w:type="auto"/>
            <w:tcBorders>
              <w:top w:val="nil"/>
              <w:left w:val="single" w:sz="4" w:space="0" w:color="auto"/>
              <w:bottom w:val="single" w:sz="4" w:space="0" w:color="auto"/>
              <w:right w:val="single" w:sz="4" w:space="0" w:color="auto"/>
            </w:tcBorders>
            <w:shd w:val="clear" w:color="auto" w:fill="FFFF00"/>
            <w:noWrap/>
            <w:tcMar>
              <w:top w:w="15" w:type="dxa"/>
              <w:left w:w="15" w:type="dxa"/>
              <w:bottom w:w="0" w:type="dxa"/>
              <w:right w:w="15" w:type="dxa"/>
            </w:tcMar>
            <w:vAlign w:val="center"/>
            <w:hideMark/>
          </w:tcPr>
          <w:p w:rsidR="00E946D0" w:rsidRPr="005047BC" w:rsidRDefault="00E946D0" w:rsidP="000B7887">
            <w:pPr>
              <w:spacing w:after="0" w:line="240" w:lineRule="auto"/>
              <w:jc w:val="center"/>
              <w:rPr>
                <w:rFonts w:cstheme="minorHAnsi"/>
                <w:b/>
                <w:color w:val="000000"/>
                <w:sz w:val="24"/>
                <w:szCs w:val="24"/>
              </w:rPr>
            </w:pPr>
            <w:r w:rsidRPr="005047BC">
              <w:rPr>
                <w:rFonts w:cstheme="minorHAnsi"/>
                <w:b/>
                <w:color w:val="000000"/>
                <w:sz w:val="24"/>
                <w:szCs w:val="24"/>
              </w:rPr>
              <w:t>R$ 5.</w:t>
            </w:r>
            <w:r w:rsidR="000A34C9">
              <w:rPr>
                <w:rFonts w:cstheme="minorHAnsi"/>
                <w:b/>
                <w:color w:val="000000"/>
                <w:sz w:val="24"/>
                <w:szCs w:val="24"/>
              </w:rPr>
              <w:t>158,08</w:t>
            </w:r>
          </w:p>
        </w:tc>
        <w:tc>
          <w:tcPr>
            <w:tcW w:w="0" w:type="auto"/>
            <w:tcBorders>
              <w:top w:val="nil"/>
              <w:left w:val="nil"/>
              <w:bottom w:val="single" w:sz="4" w:space="0" w:color="auto"/>
              <w:right w:val="single" w:sz="4" w:space="0" w:color="auto"/>
            </w:tcBorders>
            <w:shd w:val="clear" w:color="auto" w:fill="FFFF00"/>
            <w:noWrap/>
            <w:tcMar>
              <w:top w:w="15" w:type="dxa"/>
              <w:left w:w="15" w:type="dxa"/>
              <w:bottom w:w="0" w:type="dxa"/>
              <w:right w:w="15" w:type="dxa"/>
            </w:tcMar>
            <w:vAlign w:val="center"/>
            <w:hideMark/>
          </w:tcPr>
          <w:p w:rsidR="00E946D0" w:rsidRPr="005047BC" w:rsidRDefault="00E946D0" w:rsidP="000B7887">
            <w:pPr>
              <w:spacing w:after="0" w:line="240" w:lineRule="auto"/>
              <w:jc w:val="center"/>
              <w:rPr>
                <w:rFonts w:cstheme="minorHAnsi"/>
                <w:b/>
                <w:color w:val="000000"/>
                <w:sz w:val="24"/>
                <w:szCs w:val="24"/>
              </w:rPr>
            </w:pPr>
            <w:r w:rsidRPr="005047BC">
              <w:rPr>
                <w:rFonts w:cstheme="minorHAnsi"/>
                <w:b/>
                <w:color w:val="000000"/>
                <w:sz w:val="24"/>
                <w:szCs w:val="24"/>
              </w:rPr>
              <w:t>VALOR ANUAL DE 2</w:t>
            </w:r>
            <w:r w:rsidR="000A34C9">
              <w:rPr>
                <w:rFonts w:cstheme="minorHAnsi"/>
                <w:b/>
                <w:color w:val="000000"/>
                <w:sz w:val="24"/>
                <w:szCs w:val="24"/>
              </w:rPr>
              <w:t>7</w:t>
            </w:r>
            <w:r w:rsidRPr="005047BC">
              <w:rPr>
                <w:rFonts w:cstheme="minorHAnsi"/>
                <w:b/>
                <w:color w:val="000000"/>
                <w:sz w:val="24"/>
                <w:szCs w:val="24"/>
              </w:rPr>
              <w:t xml:space="preserve"> VAGAS</w:t>
            </w:r>
          </w:p>
        </w:tc>
      </w:tr>
    </w:tbl>
    <w:p w:rsidR="0040409F" w:rsidRDefault="0040409F" w:rsidP="0040409F">
      <w:pPr>
        <w:spacing w:after="0" w:line="240" w:lineRule="auto"/>
        <w:jc w:val="both"/>
        <w:rPr>
          <w:rFonts w:eastAsia="Times New Roman" w:cstheme="minorHAnsi"/>
          <w:color w:val="000000"/>
          <w:sz w:val="24"/>
          <w:szCs w:val="24"/>
          <w:lang w:eastAsia="pt-BR"/>
        </w:rPr>
      </w:pPr>
    </w:p>
    <w:p w:rsidR="00E946D0" w:rsidRPr="0040409F" w:rsidRDefault="00E946D0" w:rsidP="0040409F">
      <w:pPr>
        <w:spacing w:after="0" w:line="240" w:lineRule="auto"/>
        <w:jc w:val="both"/>
        <w:rPr>
          <w:rFonts w:eastAsia="Times New Roman" w:cstheme="minorHAnsi"/>
          <w:color w:val="000000"/>
          <w:sz w:val="24"/>
          <w:szCs w:val="24"/>
          <w:lang w:eastAsia="pt-BR"/>
        </w:rPr>
      </w:pPr>
    </w:p>
    <w:p w:rsidR="0040409F" w:rsidRPr="0040409F" w:rsidRDefault="0040409F" w:rsidP="0040409F">
      <w:pPr>
        <w:spacing w:after="0" w:line="240" w:lineRule="auto"/>
        <w:jc w:val="both"/>
        <w:rPr>
          <w:rFonts w:eastAsia="Times New Roman" w:cstheme="minorHAnsi"/>
          <w:color w:val="000000"/>
          <w:sz w:val="24"/>
          <w:szCs w:val="24"/>
          <w:lang w:eastAsia="pt-BR"/>
        </w:rPr>
      </w:pPr>
      <w:r w:rsidRPr="0040409F">
        <w:rPr>
          <w:rFonts w:eastAsia="Times New Roman" w:cstheme="minorHAnsi"/>
          <w:b/>
          <w:bCs/>
          <w:color w:val="000000"/>
          <w:sz w:val="24"/>
          <w:szCs w:val="24"/>
          <w:lang w:eastAsia="pt-BR"/>
        </w:rPr>
        <w:t>3. DESCRIÇÃO DOS REQUISITOS NECESSÁRIOS E SUFICIENTES À ESCOLHA DA SOLUÇÃO, PREVENDO CRITÉRIOS E PRÁTICAS DE SUSTENTABILIDADE</w:t>
      </w:r>
    </w:p>
    <w:p w:rsidR="0040409F" w:rsidRDefault="0040409F" w:rsidP="0040409F">
      <w:pPr>
        <w:spacing w:after="0" w:line="240" w:lineRule="auto"/>
        <w:jc w:val="both"/>
        <w:rPr>
          <w:rFonts w:eastAsia="Times New Roman" w:cstheme="minorHAnsi"/>
          <w:color w:val="000000"/>
          <w:sz w:val="24"/>
          <w:szCs w:val="24"/>
          <w:lang w:eastAsia="pt-BR"/>
        </w:rPr>
      </w:pPr>
      <w:r w:rsidRPr="0040409F">
        <w:rPr>
          <w:rFonts w:eastAsia="Times New Roman" w:cstheme="minorHAnsi"/>
          <w:color w:val="000000"/>
          <w:sz w:val="24"/>
          <w:szCs w:val="24"/>
          <w:lang w:eastAsia="pt-BR"/>
        </w:rPr>
        <w:t>Empresa com reconhecida experiência no serviço de intermediação de estágios, além de:</w:t>
      </w:r>
    </w:p>
    <w:p w:rsidR="00E946D0" w:rsidRPr="0040409F" w:rsidRDefault="00E946D0" w:rsidP="0040409F">
      <w:pPr>
        <w:spacing w:after="0" w:line="240" w:lineRule="auto"/>
        <w:jc w:val="both"/>
        <w:rPr>
          <w:rFonts w:eastAsia="Times New Roman" w:cstheme="minorHAnsi"/>
          <w:color w:val="000000"/>
          <w:sz w:val="24"/>
          <w:szCs w:val="24"/>
          <w:lang w:eastAsia="pt-BR"/>
        </w:rPr>
      </w:pPr>
    </w:p>
    <w:p w:rsidR="0040409F" w:rsidRPr="0040409F" w:rsidRDefault="0040409F" w:rsidP="0040409F">
      <w:pPr>
        <w:numPr>
          <w:ilvl w:val="0"/>
          <w:numId w:val="2"/>
        </w:numPr>
        <w:spacing w:after="0" w:line="240" w:lineRule="auto"/>
        <w:jc w:val="both"/>
        <w:rPr>
          <w:rFonts w:eastAsia="Times New Roman" w:cstheme="minorHAnsi"/>
          <w:color w:val="000000"/>
          <w:sz w:val="24"/>
          <w:szCs w:val="24"/>
          <w:lang w:eastAsia="pt-BR"/>
        </w:rPr>
      </w:pPr>
      <w:r w:rsidRPr="0040409F">
        <w:rPr>
          <w:rFonts w:eastAsia="Times New Roman" w:cstheme="minorHAnsi"/>
          <w:color w:val="000000"/>
          <w:sz w:val="24"/>
          <w:szCs w:val="24"/>
          <w:lang w:eastAsia="pt-BR"/>
        </w:rPr>
        <w:t>Cadastro no SICAF;</w:t>
      </w:r>
    </w:p>
    <w:p w:rsidR="0040409F" w:rsidRPr="0040409F" w:rsidRDefault="0040409F" w:rsidP="0040409F">
      <w:pPr>
        <w:numPr>
          <w:ilvl w:val="0"/>
          <w:numId w:val="2"/>
        </w:numPr>
        <w:spacing w:after="0" w:line="240" w:lineRule="auto"/>
        <w:jc w:val="both"/>
        <w:rPr>
          <w:rFonts w:eastAsia="Times New Roman" w:cstheme="minorHAnsi"/>
          <w:color w:val="000000"/>
          <w:sz w:val="24"/>
          <w:szCs w:val="24"/>
          <w:lang w:eastAsia="pt-BR"/>
        </w:rPr>
      </w:pPr>
      <w:r w:rsidRPr="0040409F">
        <w:rPr>
          <w:rFonts w:eastAsia="Times New Roman" w:cstheme="minorHAnsi"/>
          <w:color w:val="000000"/>
          <w:sz w:val="24"/>
          <w:szCs w:val="24"/>
          <w:lang w:eastAsia="pt-BR"/>
        </w:rPr>
        <w:t>Certidão do Conselho Nacional de Justiça (CNJ)</w:t>
      </w:r>
    </w:p>
    <w:p w:rsidR="0040409F" w:rsidRPr="0040409F" w:rsidRDefault="0040409F" w:rsidP="0040409F">
      <w:pPr>
        <w:numPr>
          <w:ilvl w:val="0"/>
          <w:numId w:val="2"/>
        </w:numPr>
        <w:spacing w:after="0" w:line="240" w:lineRule="auto"/>
        <w:jc w:val="both"/>
        <w:rPr>
          <w:rFonts w:eastAsia="Times New Roman" w:cstheme="minorHAnsi"/>
          <w:color w:val="000000"/>
          <w:sz w:val="24"/>
          <w:szCs w:val="24"/>
          <w:lang w:eastAsia="pt-BR"/>
        </w:rPr>
      </w:pPr>
      <w:r w:rsidRPr="0040409F">
        <w:rPr>
          <w:rFonts w:eastAsia="Times New Roman" w:cstheme="minorHAnsi"/>
          <w:color w:val="000000"/>
          <w:sz w:val="24"/>
          <w:szCs w:val="24"/>
          <w:lang w:eastAsia="pt-BR"/>
        </w:rPr>
        <w:t>Certidão do Portal da Transparência</w:t>
      </w:r>
    </w:p>
    <w:p w:rsidR="0040409F" w:rsidRPr="0040409F" w:rsidRDefault="0040409F" w:rsidP="0040409F">
      <w:pPr>
        <w:numPr>
          <w:ilvl w:val="0"/>
          <w:numId w:val="2"/>
        </w:numPr>
        <w:spacing w:after="0" w:line="240" w:lineRule="auto"/>
        <w:jc w:val="both"/>
        <w:rPr>
          <w:rFonts w:eastAsia="Times New Roman" w:cstheme="minorHAnsi"/>
          <w:color w:val="000000"/>
          <w:sz w:val="24"/>
          <w:szCs w:val="24"/>
          <w:lang w:eastAsia="pt-BR"/>
        </w:rPr>
      </w:pPr>
      <w:r w:rsidRPr="0040409F">
        <w:rPr>
          <w:rFonts w:eastAsia="Times New Roman" w:cstheme="minorHAnsi"/>
          <w:color w:val="000000"/>
          <w:sz w:val="24"/>
          <w:szCs w:val="24"/>
          <w:lang w:eastAsia="pt-BR"/>
        </w:rPr>
        <w:t>Certidão Negativa de Débitos Trabalhistas (TST)</w:t>
      </w:r>
    </w:p>
    <w:p w:rsidR="0040409F" w:rsidRPr="0040409F" w:rsidRDefault="0040409F" w:rsidP="0040409F">
      <w:pPr>
        <w:numPr>
          <w:ilvl w:val="0"/>
          <w:numId w:val="2"/>
        </w:numPr>
        <w:spacing w:after="0" w:line="240" w:lineRule="auto"/>
        <w:jc w:val="both"/>
        <w:rPr>
          <w:rFonts w:eastAsia="Times New Roman" w:cstheme="minorHAnsi"/>
          <w:color w:val="000000"/>
          <w:sz w:val="24"/>
          <w:szCs w:val="24"/>
          <w:lang w:eastAsia="pt-BR"/>
        </w:rPr>
      </w:pPr>
      <w:r w:rsidRPr="0040409F">
        <w:rPr>
          <w:rFonts w:eastAsia="Times New Roman" w:cstheme="minorHAnsi"/>
          <w:color w:val="000000"/>
          <w:sz w:val="24"/>
          <w:szCs w:val="24"/>
          <w:lang w:eastAsia="pt-BR"/>
        </w:rPr>
        <w:t>Certidão Conjunta Negativa de Débitos do INSS/RECEITA FEDERAL</w:t>
      </w:r>
    </w:p>
    <w:p w:rsidR="0040409F" w:rsidRPr="0040409F" w:rsidRDefault="0040409F" w:rsidP="0040409F">
      <w:pPr>
        <w:numPr>
          <w:ilvl w:val="0"/>
          <w:numId w:val="2"/>
        </w:numPr>
        <w:spacing w:after="0" w:line="240" w:lineRule="auto"/>
        <w:jc w:val="both"/>
        <w:rPr>
          <w:rFonts w:eastAsia="Times New Roman" w:cstheme="minorHAnsi"/>
          <w:color w:val="000000"/>
          <w:sz w:val="24"/>
          <w:szCs w:val="24"/>
          <w:lang w:eastAsia="pt-BR"/>
        </w:rPr>
      </w:pPr>
      <w:r w:rsidRPr="0040409F">
        <w:rPr>
          <w:rFonts w:eastAsia="Times New Roman" w:cstheme="minorHAnsi"/>
          <w:color w:val="000000"/>
          <w:sz w:val="24"/>
          <w:szCs w:val="24"/>
          <w:lang w:eastAsia="pt-BR"/>
        </w:rPr>
        <w:t>Certidão Negativa de Débitos Estadual</w:t>
      </w:r>
    </w:p>
    <w:p w:rsidR="0040409F" w:rsidRPr="0040409F" w:rsidRDefault="0040409F" w:rsidP="0040409F">
      <w:pPr>
        <w:numPr>
          <w:ilvl w:val="0"/>
          <w:numId w:val="2"/>
        </w:numPr>
        <w:spacing w:after="0" w:line="240" w:lineRule="auto"/>
        <w:jc w:val="both"/>
        <w:rPr>
          <w:rFonts w:eastAsia="Times New Roman" w:cstheme="minorHAnsi"/>
          <w:color w:val="000000"/>
          <w:sz w:val="24"/>
          <w:szCs w:val="24"/>
          <w:lang w:eastAsia="pt-BR"/>
        </w:rPr>
      </w:pPr>
      <w:r w:rsidRPr="0040409F">
        <w:rPr>
          <w:rFonts w:eastAsia="Times New Roman" w:cstheme="minorHAnsi"/>
          <w:color w:val="000000"/>
          <w:sz w:val="24"/>
          <w:szCs w:val="24"/>
          <w:lang w:eastAsia="pt-BR"/>
        </w:rPr>
        <w:t>Certidão Negativa de Débitos Municipal</w:t>
      </w:r>
    </w:p>
    <w:p w:rsidR="0040409F" w:rsidRPr="0040409F" w:rsidRDefault="0040409F" w:rsidP="0040409F">
      <w:pPr>
        <w:numPr>
          <w:ilvl w:val="0"/>
          <w:numId w:val="2"/>
        </w:numPr>
        <w:spacing w:after="0" w:line="240" w:lineRule="auto"/>
        <w:jc w:val="both"/>
        <w:rPr>
          <w:rFonts w:eastAsia="Times New Roman" w:cstheme="minorHAnsi"/>
          <w:color w:val="000000"/>
          <w:sz w:val="24"/>
          <w:szCs w:val="24"/>
          <w:lang w:eastAsia="pt-BR"/>
        </w:rPr>
      </w:pPr>
      <w:r w:rsidRPr="0040409F">
        <w:rPr>
          <w:rFonts w:eastAsia="Times New Roman" w:cstheme="minorHAnsi"/>
          <w:color w:val="000000"/>
          <w:sz w:val="24"/>
          <w:szCs w:val="24"/>
          <w:lang w:eastAsia="pt-BR"/>
        </w:rPr>
        <w:t>Certidão Negativa de Débitos do FGTS</w:t>
      </w:r>
    </w:p>
    <w:p w:rsidR="00E946D0" w:rsidRDefault="00E946D0" w:rsidP="0040409F">
      <w:pPr>
        <w:spacing w:after="0" w:line="240" w:lineRule="auto"/>
        <w:jc w:val="both"/>
        <w:rPr>
          <w:rFonts w:eastAsia="Times New Roman" w:cstheme="minorHAnsi"/>
          <w:color w:val="000000"/>
          <w:sz w:val="24"/>
          <w:szCs w:val="24"/>
          <w:lang w:eastAsia="pt-BR"/>
        </w:rPr>
      </w:pPr>
    </w:p>
    <w:p w:rsidR="0040409F" w:rsidRPr="0040409F" w:rsidRDefault="0040409F" w:rsidP="0040409F">
      <w:pPr>
        <w:spacing w:after="0" w:line="240" w:lineRule="auto"/>
        <w:jc w:val="both"/>
        <w:rPr>
          <w:rFonts w:eastAsia="Times New Roman" w:cstheme="minorHAnsi"/>
          <w:color w:val="000000"/>
          <w:sz w:val="24"/>
          <w:szCs w:val="24"/>
          <w:lang w:eastAsia="pt-BR"/>
        </w:rPr>
      </w:pPr>
      <w:r w:rsidRPr="0040409F">
        <w:rPr>
          <w:rFonts w:eastAsia="Times New Roman" w:cstheme="minorHAnsi"/>
          <w:color w:val="000000"/>
          <w:sz w:val="24"/>
          <w:szCs w:val="24"/>
          <w:lang w:eastAsia="pt-BR"/>
        </w:rPr>
        <w:t>Após a fase de habilitação o representante da empresa deverá realizar cadastro no Sistema Eletrônico de Informações - SEI-PF para gestão de processos administrativos por usuários externos, conforme Portaria 14.245-DG/PF/2020, </w:t>
      </w:r>
      <w:r w:rsidRPr="0040409F">
        <w:rPr>
          <w:rFonts w:eastAsia="Times New Roman" w:cstheme="minorHAnsi"/>
          <w:b/>
          <w:bCs/>
          <w:color w:val="000000"/>
          <w:sz w:val="24"/>
          <w:szCs w:val="24"/>
          <w:lang w:eastAsia="pt-BR"/>
        </w:rPr>
        <w:t>Anexo V do Edital.</w:t>
      </w:r>
    </w:p>
    <w:p w:rsidR="0040409F" w:rsidRDefault="0040409F" w:rsidP="0040409F">
      <w:pPr>
        <w:spacing w:after="0" w:line="240" w:lineRule="auto"/>
        <w:jc w:val="both"/>
        <w:rPr>
          <w:rFonts w:eastAsia="Times New Roman" w:cstheme="minorHAnsi"/>
          <w:b/>
          <w:bCs/>
          <w:color w:val="000000"/>
          <w:sz w:val="24"/>
          <w:szCs w:val="24"/>
          <w:lang w:eastAsia="pt-BR"/>
        </w:rPr>
      </w:pPr>
    </w:p>
    <w:p w:rsidR="0040409F" w:rsidRPr="0040409F" w:rsidRDefault="0040409F" w:rsidP="0040409F">
      <w:pPr>
        <w:spacing w:after="0" w:line="240" w:lineRule="auto"/>
        <w:jc w:val="both"/>
        <w:rPr>
          <w:rFonts w:eastAsia="Times New Roman" w:cstheme="minorHAnsi"/>
          <w:color w:val="000000"/>
          <w:sz w:val="24"/>
          <w:szCs w:val="24"/>
          <w:lang w:eastAsia="pt-BR"/>
        </w:rPr>
      </w:pPr>
      <w:r w:rsidRPr="0040409F">
        <w:rPr>
          <w:rFonts w:eastAsia="Times New Roman" w:cstheme="minorHAnsi"/>
          <w:b/>
          <w:bCs/>
          <w:color w:val="000000"/>
          <w:sz w:val="24"/>
          <w:szCs w:val="24"/>
          <w:lang w:eastAsia="pt-BR"/>
        </w:rPr>
        <w:t>4. LEVANTAMENTO DE MERCADO, QUE CONSISTE NA PROSPECÇÃO E ANÁLISE DAS ALTERNATIVAS POSSÍVEIS DE SOLUÇÕES</w:t>
      </w:r>
    </w:p>
    <w:p w:rsidR="0040409F" w:rsidRDefault="0040409F" w:rsidP="0040409F">
      <w:pPr>
        <w:spacing w:after="0" w:line="240" w:lineRule="auto"/>
        <w:jc w:val="both"/>
        <w:rPr>
          <w:rFonts w:eastAsia="Times New Roman" w:cstheme="minorHAnsi"/>
          <w:color w:val="000000"/>
          <w:sz w:val="24"/>
          <w:szCs w:val="24"/>
          <w:lang w:eastAsia="pt-BR"/>
        </w:rPr>
      </w:pPr>
      <w:r w:rsidRPr="0040409F">
        <w:rPr>
          <w:rFonts w:eastAsia="Times New Roman" w:cstheme="minorHAnsi"/>
          <w:color w:val="000000"/>
          <w:sz w:val="24"/>
          <w:szCs w:val="24"/>
          <w:lang w:eastAsia="pt-BR"/>
        </w:rPr>
        <w:t>Para a efetivação de um estudante em uma vaga de estágio na Administração Pública Federal é necessário que haja um contrato ou convênio da Administração com um Agente de Integração que faz o cadastro dos estudantes, identifica as oportunidades de estágios e faz o intercâmbio entre o Aluno, a Parte Concedente da vaga e as Instituições de Ensino.</w:t>
      </w:r>
    </w:p>
    <w:p w:rsidR="00216F1C" w:rsidRDefault="009F6710" w:rsidP="0040409F">
      <w:pPr>
        <w:spacing w:after="0" w:line="240" w:lineRule="auto"/>
        <w:jc w:val="both"/>
        <w:rPr>
          <w:rFonts w:eastAsia="Times New Roman" w:cstheme="minorHAnsi"/>
          <w:color w:val="FF0000"/>
          <w:sz w:val="24"/>
          <w:szCs w:val="24"/>
          <w:lang w:eastAsia="pt-BR"/>
        </w:rPr>
      </w:pPr>
      <w:r>
        <w:rPr>
          <w:rFonts w:eastAsia="Times New Roman" w:cstheme="minorHAnsi"/>
          <w:color w:val="FF0000"/>
          <w:sz w:val="24"/>
          <w:szCs w:val="24"/>
          <w:lang w:eastAsia="pt-BR"/>
        </w:rPr>
        <w:t xml:space="preserve">Outra forma de implementação dessa política de fornecimento de bolsas de estágios é </w:t>
      </w:r>
      <w:r w:rsidR="00216F1C">
        <w:rPr>
          <w:rFonts w:eastAsia="Times New Roman" w:cstheme="minorHAnsi"/>
          <w:color w:val="FF0000"/>
          <w:sz w:val="24"/>
          <w:szCs w:val="24"/>
          <w:lang w:eastAsia="pt-BR"/>
        </w:rPr>
        <w:t>su</w:t>
      </w:r>
      <w:r>
        <w:rPr>
          <w:rFonts w:eastAsia="Times New Roman" w:cstheme="minorHAnsi"/>
          <w:color w:val="FF0000"/>
          <w:sz w:val="24"/>
          <w:szCs w:val="24"/>
          <w:lang w:eastAsia="pt-BR"/>
        </w:rPr>
        <w:t xml:space="preserve">a efetivação diretamente </w:t>
      </w:r>
      <w:r w:rsidR="00216F1C">
        <w:rPr>
          <w:rFonts w:eastAsia="Times New Roman" w:cstheme="minorHAnsi"/>
          <w:color w:val="FF0000"/>
          <w:sz w:val="24"/>
          <w:szCs w:val="24"/>
          <w:lang w:eastAsia="pt-BR"/>
        </w:rPr>
        <w:t xml:space="preserve">por meio de convênios </w:t>
      </w:r>
      <w:r>
        <w:rPr>
          <w:rFonts w:eastAsia="Times New Roman" w:cstheme="minorHAnsi"/>
          <w:color w:val="FF0000"/>
          <w:sz w:val="24"/>
          <w:szCs w:val="24"/>
          <w:lang w:eastAsia="pt-BR"/>
        </w:rPr>
        <w:t xml:space="preserve">entre a parte concedente e </w:t>
      </w:r>
      <w:r w:rsidR="00216F1C">
        <w:rPr>
          <w:rFonts w:eastAsia="Times New Roman" w:cstheme="minorHAnsi"/>
          <w:color w:val="FF0000"/>
          <w:sz w:val="24"/>
          <w:szCs w:val="24"/>
          <w:lang w:eastAsia="pt-BR"/>
        </w:rPr>
        <w:t xml:space="preserve">as </w:t>
      </w:r>
      <w:r>
        <w:rPr>
          <w:rFonts w:eastAsia="Times New Roman" w:cstheme="minorHAnsi"/>
          <w:color w:val="FF0000"/>
          <w:sz w:val="24"/>
          <w:szCs w:val="24"/>
          <w:lang w:eastAsia="pt-BR"/>
        </w:rPr>
        <w:t xml:space="preserve">instituições de ensino, cabendo a parte concedente a contratação </w:t>
      </w:r>
      <w:r w:rsidR="00216F1C">
        <w:rPr>
          <w:rFonts w:eastAsia="Times New Roman" w:cstheme="minorHAnsi"/>
          <w:color w:val="FF0000"/>
          <w:sz w:val="24"/>
          <w:szCs w:val="24"/>
          <w:lang w:eastAsia="pt-BR"/>
        </w:rPr>
        <w:t xml:space="preserve">em favor do estagiário </w:t>
      </w:r>
      <w:r>
        <w:rPr>
          <w:rFonts w:eastAsia="Times New Roman" w:cstheme="minorHAnsi"/>
          <w:color w:val="FF0000"/>
          <w:sz w:val="24"/>
          <w:szCs w:val="24"/>
          <w:lang w:eastAsia="pt-BR"/>
        </w:rPr>
        <w:t>de seguro contra acidente</w:t>
      </w:r>
      <w:r w:rsidR="00216F1C">
        <w:rPr>
          <w:rFonts w:eastAsia="Times New Roman" w:cstheme="minorHAnsi"/>
          <w:color w:val="FF0000"/>
          <w:sz w:val="24"/>
          <w:szCs w:val="24"/>
          <w:lang w:eastAsia="pt-BR"/>
        </w:rPr>
        <w:t>s</w:t>
      </w:r>
      <w:r>
        <w:rPr>
          <w:rFonts w:eastAsia="Times New Roman" w:cstheme="minorHAnsi"/>
          <w:color w:val="FF0000"/>
          <w:sz w:val="24"/>
          <w:szCs w:val="24"/>
          <w:lang w:eastAsia="pt-BR"/>
        </w:rPr>
        <w:t xml:space="preserve"> pessoais.</w:t>
      </w:r>
      <w:r w:rsidR="00216F1C">
        <w:rPr>
          <w:rFonts w:eastAsia="Times New Roman" w:cstheme="minorHAnsi"/>
          <w:color w:val="FF0000"/>
          <w:sz w:val="24"/>
          <w:szCs w:val="24"/>
          <w:lang w:eastAsia="pt-BR"/>
        </w:rPr>
        <w:t xml:space="preserve"> </w:t>
      </w:r>
    </w:p>
    <w:p w:rsidR="009F6710" w:rsidRPr="009F6710" w:rsidRDefault="00216F1C" w:rsidP="0040409F">
      <w:pPr>
        <w:spacing w:after="0" w:line="240" w:lineRule="auto"/>
        <w:jc w:val="both"/>
        <w:rPr>
          <w:rFonts w:eastAsia="Times New Roman" w:cstheme="minorHAnsi"/>
          <w:color w:val="FF0000"/>
          <w:sz w:val="24"/>
          <w:szCs w:val="24"/>
          <w:lang w:eastAsia="pt-BR"/>
        </w:rPr>
      </w:pPr>
      <w:r>
        <w:rPr>
          <w:rFonts w:eastAsia="Times New Roman" w:cstheme="minorHAnsi"/>
          <w:color w:val="FF0000"/>
          <w:sz w:val="24"/>
          <w:szCs w:val="24"/>
          <w:lang w:eastAsia="pt-BR"/>
        </w:rPr>
        <w:t>Co</w:t>
      </w:r>
      <w:r w:rsidR="0077630C">
        <w:rPr>
          <w:rFonts w:eastAsia="Times New Roman" w:cstheme="minorHAnsi"/>
          <w:color w:val="FF0000"/>
          <w:sz w:val="24"/>
          <w:szCs w:val="24"/>
          <w:lang w:eastAsia="pt-BR"/>
        </w:rPr>
        <w:t xml:space="preserve">mparando os custos médios pagos em contratos de agente integrador de estagiários  (R$ 15,92 por bolsa) com </w:t>
      </w:r>
      <w:r>
        <w:rPr>
          <w:rFonts w:eastAsia="Times New Roman" w:cstheme="minorHAnsi"/>
          <w:color w:val="FF0000"/>
          <w:sz w:val="24"/>
          <w:szCs w:val="24"/>
          <w:lang w:eastAsia="pt-BR"/>
        </w:rPr>
        <w:t>os custos a serem dispendidos para a efetivação de convênios com diversas instituições de ensino</w:t>
      </w:r>
      <w:r w:rsidR="0008138C">
        <w:rPr>
          <w:rFonts w:eastAsia="Times New Roman" w:cstheme="minorHAnsi"/>
          <w:color w:val="FF0000"/>
          <w:sz w:val="24"/>
          <w:szCs w:val="24"/>
          <w:lang w:eastAsia="pt-BR"/>
        </w:rPr>
        <w:t xml:space="preserve"> </w:t>
      </w:r>
      <w:r>
        <w:rPr>
          <w:rFonts w:eastAsia="Times New Roman" w:cstheme="minorHAnsi"/>
          <w:color w:val="FF0000"/>
          <w:sz w:val="24"/>
          <w:szCs w:val="24"/>
          <w:lang w:eastAsia="pt-BR"/>
        </w:rPr>
        <w:t>e a centralização da captação de interessados</w:t>
      </w:r>
      <w:r w:rsidR="0077630C">
        <w:rPr>
          <w:rFonts w:eastAsia="Times New Roman" w:cstheme="minorHAnsi"/>
          <w:color w:val="FF0000"/>
          <w:sz w:val="24"/>
          <w:szCs w:val="24"/>
          <w:lang w:eastAsia="pt-BR"/>
        </w:rPr>
        <w:t>,</w:t>
      </w:r>
      <w:r>
        <w:rPr>
          <w:rFonts w:eastAsia="Times New Roman" w:cstheme="minorHAnsi"/>
          <w:color w:val="FF0000"/>
          <w:sz w:val="24"/>
          <w:szCs w:val="24"/>
          <w:lang w:eastAsia="pt-BR"/>
        </w:rPr>
        <w:t xml:space="preserve"> </w:t>
      </w:r>
      <w:r w:rsidR="0077630C">
        <w:rPr>
          <w:rFonts w:eastAsia="Times New Roman" w:cstheme="minorHAnsi"/>
          <w:color w:val="FF0000"/>
          <w:sz w:val="24"/>
          <w:szCs w:val="24"/>
          <w:lang w:eastAsia="pt-BR"/>
        </w:rPr>
        <w:t>a “terceirização” desse serviço coloca-se como a mais vantajosa para a Administração.</w:t>
      </w:r>
      <w:r>
        <w:rPr>
          <w:rFonts w:eastAsia="Times New Roman" w:cstheme="minorHAnsi"/>
          <w:color w:val="FF0000"/>
          <w:sz w:val="24"/>
          <w:szCs w:val="24"/>
          <w:lang w:eastAsia="pt-BR"/>
        </w:rPr>
        <w:t xml:space="preserve"> </w:t>
      </w:r>
    </w:p>
    <w:p w:rsidR="00216F1C" w:rsidRDefault="00216F1C" w:rsidP="0040409F">
      <w:pPr>
        <w:spacing w:after="0" w:line="240" w:lineRule="auto"/>
        <w:jc w:val="both"/>
        <w:rPr>
          <w:rFonts w:eastAsia="Times New Roman" w:cstheme="minorHAnsi"/>
          <w:b/>
          <w:bCs/>
          <w:color w:val="000000"/>
          <w:sz w:val="24"/>
          <w:szCs w:val="24"/>
          <w:lang w:eastAsia="pt-BR"/>
        </w:rPr>
      </w:pPr>
    </w:p>
    <w:p w:rsidR="0040409F" w:rsidRPr="0040409F" w:rsidRDefault="0040409F" w:rsidP="0040409F">
      <w:pPr>
        <w:spacing w:after="0" w:line="240" w:lineRule="auto"/>
        <w:jc w:val="both"/>
        <w:rPr>
          <w:rFonts w:eastAsia="Times New Roman" w:cstheme="minorHAnsi"/>
          <w:color w:val="000000"/>
          <w:sz w:val="24"/>
          <w:szCs w:val="24"/>
          <w:lang w:eastAsia="pt-BR"/>
        </w:rPr>
      </w:pPr>
      <w:r w:rsidRPr="0040409F">
        <w:rPr>
          <w:rFonts w:eastAsia="Times New Roman" w:cstheme="minorHAnsi"/>
          <w:b/>
          <w:bCs/>
          <w:color w:val="000000"/>
          <w:sz w:val="24"/>
          <w:szCs w:val="24"/>
          <w:lang w:eastAsia="pt-BR"/>
        </w:rPr>
        <w:t>5. DESCRIÇÃO DA SOLUÇÃO</w:t>
      </w:r>
    </w:p>
    <w:p w:rsidR="0040409F" w:rsidRPr="0040409F" w:rsidRDefault="0040409F" w:rsidP="0040409F">
      <w:pPr>
        <w:spacing w:after="0" w:line="240" w:lineRule="auto"/>
        <w:jc w:val="both"/>
        <w:rPr>
          <w:rFonts w:eastAsia="Times New Roman" w:cstheme="minorHAnsi"/>
          <w:color w:val="000000"/>
          <w:sz w:val="24"/>
          <w:szCs w:val="24"/>
          <w:lang w:eastAsia="pt-BR"/>
        </w:rPr>
      </w:pPr>
      <w:r w:rsidRPr="0040409F">
        <w:rPr>
          <w:rFonts w:eastAsia="Times New Roman" w:cstheme="minorHAnsi"/>
          <w:color w:val="000000"/>
          <w:sz w:val="24"/>
          <w:szCs w:val="24"/>
          <w:lang w:eastAsia="pt-BR"/>
        </w:rPr>
        <w:t>Contratação de agência de integração de estagiários, junto às instituições de ensino, para preenchimento de bolsas de estágio, não obrigatório, remunerado, na SR/PF/MT e descentralizadas, por estudantes regularmente matriculados e com frequência efetiva nos cursos vinculados à estrutura do ensino superior, público e particular, conforme especificações constantes no Edital e seus anexos. A presente contratação deverá atender à Lei nº 11.788, de 25 de setembro de 2008, que dispõe sobre estágio de estudantes.</w:t>
      </w:r>
    </w:p>
    <w:p w:rsidR="0040409F" w:rsidRPr="0040409F" w:rsidRDefault="0040409F" w:rsidP="0040409F">
      <w:pPr>
        <w:spacing w:after="0" w:line="240" w:lineRule="auto"/>
        <w:jc w:val="both"/>
        <w:rPr>
          <w:rFonts w:eastAsia="Times New Roman" w:cstheme="minorHAnsi"/>
          <w:color w:val="000000"/>
          <w:sz w:val="24"/>
          <w:szCs w:val="24"/>
          <w:lang w:eastAsia="pt-BR"/>
        </w:rPr>
      </w:pPr>
      <w:r w:rsidRPr="0040409F">
        <w:rPr>
          <w:rFonts w:eastAsia="Times New Roman" w:cstheme="minorHAnsi"/>
          <w:color w:val="000000"/>
          <w:sz w:val="24"/>
          <w:szCs w:val="24"/>
          <w:lang w:eastAsia="pt-BR"/>
        </w:rPr>
        <w:t>Deverá fornecer a empresa contratada no mínimo os seguintes serviços:</w:t>
      </w:r>
    </w:p>
    <w:p w:rsidR="0040409F" w:rsidRPr="0040409F" w:rsidRDefault="0040409F" w:rsidP="0040409F">
      <w:pPr>
        <w:spacing w:after="0" w:line="240" w:lineRule="auto"/>
        <w:jc w:val="both"/>
        <w:rPr>
          <w:rFonts w:eastAsia="Times New Roman" w:cstheme="minorHAnsi"/>
          <w:color w:val="000000"/>
          <w:sz w:val="24"/>
          <w:szCs w:val="24"/>
          <w:lang w:eastAsia="pt-BR"/>
        </w:rPr>
      </w:pPr>
      <w:r w:rsidRPr="0040409F">
        <w:rPr>
          <w:rFonts w:eastAsia="Times New Roman" w:cstheme="minorHAnsi"/>
          <w:color w:val="000000"/>
          <w:sz w:val="24"/>
          <w:szCs w:val="24"/>
          <w:lang w:eastAsia="pt-BR"/>
        </w:rPr>
        <w:t>Banco de dados de estudantes em Mato Grosso/MT;</w:t>
      </w:r>
    </w:p>
    <w:p w:rsidR="0040409F" w:rsidRPr="0040409F" w:rsidRDefault="0040409F" w:rsidP="0040409F">
      <w:pPr>
        <w:spacing w:after="0" w:line="240" w:lineRule="auto"/>
        <w:jc w:val="both"/>
        <w:rPr>
          <w:rFonts w:eastAsia="Times New Roman" w:cstheme="minorHAnsi"/>
          <w:color w:val="000000"/>
          <w:sz w:val="24"/>
          <w:szCs w:val="24"/>
          <w:lang w:eastAsia="pt-BR"/>
        </w:rPr>
      </w:pPr>
      <w:r w:rsidRPr="0040409F">
        <w:rPr>
          <w:rFonts w:eastAsia="Times New Roman" w:cstheme="minorHAnsi"/>
          <w:color w:val="000000"/>
          <w:sz w:val="24"/>
          <w:szCs w:val="24"/>
          <w:lang w:eastAsia="pt-BR"/>
        </w:rPr>
        <w:t>Elaboração do Termo de Compromisso de Estágio;</w:t>
      </w:r>
    </w:p>
    <w:p w:rsidR="0040409F" w:rsidRPr="00A1671A" w:rsidRDefault="00A1671A" w:rsidP="0040409F">
      <w:pPr>
        <w:spacing w:after="0" w:line="240" w:lineRule="auto"/>
        <w:jc w:val="both"/>
        <w:rPr>
          <w:rFonts w:eastAsia="Times New Roman" w:cstheme="minorHAnsi"/>
          <w:color w:val="000000"/>
          <w:sz w:val="24"/>
          <w:szCs w:val="24"/>
          <w:lang w:eastAsia="pt-BR"/>
        </w:rPr>
      </w:pPr>
      <w:r w:rsidRPr="00A1671A">
        <w:rPr>
          <w:sz w:val="24"/>
          <w:szCs w:val="24"/>
          <w:highlight w:val="yellow"/>
        </w:rPr>
        <w:t>E</w:t>
      </w:r>
      <w:r w:rsidR="00ED7312" w:rsidRPr="00A1671A">
        <w:rPr>
          <w:sz w:val="24"/>
          <w:szCs w:val="24"/>
          <w:highlight w:val="yellow"/>
        </w:rPr>
        <w:t>ncaminhar negociação de seguros contra acidentes pessoais;</w:t>
      </w:r>
      <w:r w:rsidR="00ED7312" w:rsidRPr="00A1671A">
        <w:rPr>
          <w:sz w:val="24"/>
          <w:szCs w:val="24"/>
        </w:rPr>
        <w:t> </w:t>
      </w:r>
    </w:p>
    <w:p w:rsidR="0040409F" w:rsidRPr="0040409F" w:rsidRDefault="0040409F" w:rsidP="0040409F">
      <w:pPr>
        <w:spacing w:after="0" w:line="240" w:lineRule="auto"/>
        <w:jc w:val="both"/>
        <w:rPr>
          <w:rFonts w:eastAsia="Times New Roman" w:cstheme="minorHAnsi"/>
          <w:color w:val="000000"/>
          <w:sz w:val="24"/>
          <w:szCs w:val="24"/>
          <w:lang w:eastAsia="pt-BR"/>
        </w:rPr>
      </w:pPr>
      <w:r w:rsidRPr="0040409F">
        <w:rPr>
          <w:rFonts w:eastAsia="Times New Roman" w:cstheme="minorHAnsi"/>
          <w:color w:val="000000"/>
          <w:sz w:val="24"/>
          <w:szCs w:val="24"/>
          <w:lang w:eastAsia="pt-BR"/>
        </w:rPr>
        <w:t>Acompanhamento da vigência dos Termos de Compromisso de Estágio;</w:t>
      </w:r>
    </w:p>
    <w:p w:rsidR="0040409F" w:rsidRPr="0040409F" w:rsidRDefault="0040409F" w:rsidP="0040409F">
      <w:pPr>
        <w:spacing w:after="0" w:line="240" w:lineRule="auto"/>
        <w:jc w:val="both"/>
        <w:rPr>
          <w:rFonts w:eastAsia="Times New Roman" w:cstheme="minorHAnsi"/>
          <w:color w:val="000000"/>
          <w:sz w:val="24"/>
          <w:szCs w:val="24"/>
          <w:lang w:eastAsia="pt-BR"/>
        </w:rPr>
      </w:pPr>
      <w:r w:rsidRPr="0040409F">
        <w:rPr>
          <w:rFonts w:eastAsia="Times New Roman" w:cstheme="minorHAnsi"/>
          <w:color w:val="000000"/>
          <w:sz w:val="24"/>
          <w:szCs w:val="24"/>
          <w:lang w:eastAsia="pt-BR"/>
        </w:rPr>
        <w:t>Relacionamento com as Instituições de Ensino;</w:t>
      </w:r>
    </w:p>
    <w:p w:rsidR="0040409F" w:rsidRPr="0040409F" w:rsidRDefault="0040409F" w:rsidP="0040409F">
      <w:pPr>
        <w:spacing w:after="0" w:line="240" w:lineRule="auto"/>
        <w:jc w:val="both"/>
        <w:rPr>
          <w:rFonts w:eastAsia="Times New Roman" w:cstheme="minorHAnsi"/>
          <w:color w:val="000000"/>
          <w:sz w:val="24"/>
          <w:szCs w:val="24"/>
          <w:lang w:eastAsia="pt-BR"/>
        </w:rPr>
      </w:pPr>
      <w:r w:rsidRPr="0040409F">
        <w:rPr>
          <w:rFonts w:eastAsia="Times New Roman" w:cstheme="minorHAnsi"/>
          <w:color w:val="000000"/>
          <w:sz w:val="24"/>
          <w:szCs w:val="24"/>
          <w:lang w:eastAsia="pt-BR"/>
        </w:rPr>
        <w:t>Assessoria técnica;</w:t>
      </w:r>
    </w:p>
    <w:p w:rsidR="0040409F" w:rsidRPr="0040409F" w:rsidRDefault="0040409F" w:rsidP="0040409F">
      <w:pPr>
        <w:spacing w:after="0" w:line="240" w:lineRule="auto"/>
        <w:jc w:val="both"/>
        <w:rPr>
          <w:rFonts w:eastAsia="Times New Roman" w:cstheme="minorHAnsi"/>
          <w:color w:val="000000"/>
          <w:sz w:val="24"/>
          <w:szCs w:val="24"/>
          <w:lang w:eastAsia="pt-BR"/>
        </w:rPr>
      </w:pPr>
      <w:r w:rsidRPr="0040409F">
        <w:rPr>
          <w:rFonts w:eastAsia="Times New Roman" w:cstheme="minorHAnsi"/>
          <w:color w:val="000000"/>
          <w:sz w:val="24"/>
          <w:szCs w:val="24"/>
          <w:lang w:eastAsia="pt-BR"/>
        </w:rPr>
        <w:t>Processo Seletivo;</w:t>
      </w:r>
    </w:p>
    <w:p w:rsidR="0040409F" w:rsidRPr="0040409F" w:rsidRDefault="0040409F" w:rsidP="0040409F">
      <w:pPr>
        <w:spacing w:after="0" w:line="240" w:lineRule="auto"/>
        <w:jc w:val="both"/>
        <w:rPr>
          <w:rFonts w:eastAsia="Times New Roman" w:cstheme="minorHAnsi"/>
          <w:color w:val="000000"/>
          <w:sz w:val="24"/>
          <w:szCs w:val="24"/>
          <w:lang w:eastAsia="pt-BR"/>
        </w:rPr>
      </w:pPr>
      <w:r w:rsidRPr="0040409F">
        <w:rPr>
          <w:rFonts w:eastAsia="Times New Roman" w:cstheme="minorHAnsi"/>
          <w:color w:val="000000"/>
          <w:sz w:val="24"/>
          <w:szCs w:val="24"/>
          <w:lang w:eastAsia="pt-BR"/>
        </w:rPr>
        <w:t>Atendimento personalizado.</w:t>
      </w:r>
    </w:p>
    <w:p w:rsidR="0040409F" w:rsidRDefault="0040409F" w:rsidP="0040409F">
      <w:pPr>
        <w:spacing w:after="0" w:line="240" w:lineRule="auto"/>
        <w:jc w:val="both"/>
        <w:rPr>
          <w:rFonts w:eastAsia="Times New Roman" w:cstheme="minorHAnsi"/>
          <w:b/>
          <w:bCs/>
          <w:color w:val="000000"/>
          <w:sz w:val="24"/>
          <w:szCs w:val="24"/>
          <w:lang w:eastAsia="pt-BR"/>
        </w:rPr>
      </w:pPr>
    </w:p>
    <w:p w:rsidR="0040409F" w:rsidRPr="0040409F" w:rsidRDefault="0040409F" w:rsidP="0040409F">
      <w:pPr>
        <w:spacing w:after="0" w:line="240" w:lineRule="auto"/>
        <w:jc w:val="both"/>
        <w:rPr>
          <w:rFonts w:eastAsia="Times New Roman" w:cstheme="minorHAnsi"/>
          <w:color w:val="000000"/>
          <w:sz w:val="24"/>
          <w:szCs w:val="24"/>
          <w:lang w:eastAsia="pt-BR"/>
        </w:rPr>
      </w:pPr>
      <w:r w:rsidRPr="0040409F">
        <w:rPr>
          <w:rFonts w:eastAsia="Times New Roman" w:cstheme="minorHAnsi"/>
          <w:b/>
          <w:bCs/>
          <w:color w:val="000000"/>
          <w:sz w:val="24"/>
          <w:szCs w:val="24"/>
          <w:lang w:eastAsia="pt-BR"/>
        </w:rPr>
        <w:t>6. ESTIMATIVA DAS QUANTIDADES A SEREM CONTRATADAS, ACOMPANHADA DAS MEMÓRIAS DE CÁLCULO E DOS DOCUMENTOS QUE LHE DÃO SUPORTE</w:t>
      </w:r>
    </w:p>
    <w:p w:rsidR="0040409F" w:rsidRPr="0040409F" w:rsidRDefault="0040409F" w:rsidP="0040409F">
      <w:pPr>
        <w:spacing w:after="0" w:line="240" w:lineRule="auto"/>
        <w:jc w:val="both"/>
        <w:rPr>
          <w:rFonts w:eastAsia="Times New Roman" w:cstheme="minorHAnsi"/>
          <w:color w:val="000000"/>
          <w:sz w:val="24"/>
          <w:szCs w:val="24"/>
          <w:lang w:eastAsia="pt-BR"/>
        </w:rPr>
      </w:pPr>
      <w:r w:rsidRPr="0040409F">
        <w:rPr>
          <w:rFonts w:eastAsia="Times New Roman" w:cstheme="minorHAnsi"/>
          <w:color w:val="000000"/>
          <w:sz w:val="24"/>
          <w:szCs w:val="24"/>
          <w:lang w:eastAsia="pt-BR"/>
        </w:rPr>
        <w:t>No último pregão (06/2017) a SR/PF/MT disponibilizou 28 oportunidades de estágio mensais.</w:t>
      </w:r>
    </w:p>
    <w:p w:rsidR="00E946D0" w:rsidRDefault="00E946D0" w:rsidP="0040409F">
      <w:pPr>
        <w:spacing w:after="0" w:line="240" w:lineRule="auto"/>
        <w:jc w:val="both"/>
        <w:rPr>
          <w:rFonts w:eastAsia="Times New Roman" w:cstheme="minorHAnsi"/>
          <w:color w:val="000000"/>
          <w:sz w:val="24"/>
          <w:szCs w:val="24"/>
          <w:lang w:eastAsia="pt-BR"/>
        </w:rPr>
      </w:pPr>
    </w:p>
    <w:p w:rsidR="0040409F" w:rsidRPr="0040409F" w:rsidRDefault="0040409F" w:rsidP="0040409F">
      <w:pPr>
        <w:spacing w:after="0" w:line="240" w:lineRule="auto"/>
        <w:jc w:val="both"/>
        <w:rPr>
          <w:rFonts w:eastAsia="Times New Roman" w:cstheme="minorHAnsi"/>
          <w:color w:val="000000"/>
          <w:sz w:val="24"/>
          <w:szCs w:val="24"/>
          <w:lang w:eastAsia="pt-BR"/>
        </w:rPr>
      </w:pPr>
      <w:r w:rsidRPr="0040409F">
        <w:rPr>
          <w:rFonts w:eastAsia="Times New Roman" w:cstheme="minorHAnsi"/>
          <w:color w:val="000000"/>
          <w:sz w:val="24"/>
          <w:szCs w:val="24"/>
          <w:lang w:eastAsia="pt-BR"/>
        </w:rPr>
        <w:t>Nos últimos 05 anos não houve mudanças significativas no efetivo da Polícia Federal em Mato Grosso</w:t>
      </w:r>
      <w:r w:rsidR="000A34C9">
        <w:rPr>
          <w:rFonts w:eastAsia="Times New Roman" w:cstheme="minorHAnsi"/>
          <w:color w:val="000000"/>
          <w:sz w:val="24"/>
          <w:szCs w:val="24"/>
          <w:lang w:eastAsia="pt-BR"/>
        </w:rPr>
        <w:t>. Entretanto, a IN 2013/2019-ME reduziu a proporção entre o número de servidores efetivos e o número de estagiários</w:t>
      </w:r>
      <w:r w:rsidRPr="0040409F">
        <w:rPr>
          <w:rFonts w:eastAsia="Times New Roman" w:cstheme="minorHAnsi"/>
          <w:color w:val="000000"/>
          <w:sz w:val="24"/>
          <w:szCs w:val="24"/>
          <w:lang w:eastAsia="pt-BR"/>
        </w:rPr>
        <w:t xml:space="preserve">, de modo que o quantitativo </w:t>
      </w:r>
      <w:r w:rsidR="000A34C9">
        <w:rPr>
          <w:rFonts w:eastAsia="Times New Roman" w:cstheme="minorHAnsi"/>
          <w:color w:val="000000"/>
          <w:sz w:val="24"/>
          <w:szCs w:val="24"/>
          <w:lang w:eastAsia="pt-BR"/>
        </w:rPr>
        <w:t xml:space="preserve">passa de 28 para </w:t>
      </w:r>
      <w:r w:rsidRPr="0040409F">
        <w:rPr>
          <w:rFonts w:eastAsia="Times New Roman" w:cstheme="minorHAnsi"/>
          <w:color w:val="000000"/>
          <w:sz w:val="24"/>
          <w:szCs w:val="24"/>
          <w:lang w:eastAsia="pt-BR"/>
        </w:rPr>
        <w:t>2</w:t>
      </w:r>
      <w:r w:rsidR="000A34C9">
        <w:rPr>
          <w:rFonts w:eastAsia="Times New Roman" w:cstheme="minorHAnsi"/>
          <w:color w:val="000000"/>
          <w:sz w:val="24"/>
          <w:szCs w:val="24"/>
          <w:lang w:eastAsia="pt-BR"/>
        </w:rPr>
        <w:t>7</w:t>
      </w:r>
      <w:r w:rsidRPr="0040409F">
        <w:rPr>
          <w:rFonts w:eastAsia="Times New Roman" w:cstheme="minorHAnsi"/>
          <w:color w:val="000000"/>
          <w:sz w:val="24"/>
          <w:szCs w:val="24"/>
          <w:lang w:eastAsia="pt-BR"/>
        </w:rPr>
        <w:t xml:space="preserve"> vagas.</w:t>
      </w:r>
    </w:p>
    <w:p w:rsidR="00E946D0" w:rsidRDefault="00E946D0" w:rsidP="0040409F">
      <w:pPr>
        <w:spacing w:after="0" w:line="240" w:lineRule="auto"/>
        <w:jc w:val="both"/>
        <w:rPr>
          <w:rFonts w:eastAsia="Times New Roman" w:cstheme="minorHAnsi"/>
          <w:color w:val="000000"/>
          <w:sz w:val="24"/>
          <w:szCs w:val="24"/>
          <w:lang w:eastAsia="pt-BR"/>
        </w:rPr>
      </w:pPr>
    </w:p>
    <w:p w:rsidR="0040409F" w:rsidRPr="0040409F" w:rsidRDefault="0040409F" w:rsidP="0040409F">
      <w:pPr>
        <w:spacing w:after="0" w:line="240" w:lineRule="auto"/>
        <w:jc w:val="both"/>
        <w:rPr>
          <w:rFonts w:eastAsia="Times New Roman" w:cstheme="minorHAnsi"/>
          <w:color w:val="000000"/>
          <w:sz w:val="24"/>
          <w:szCs w:val="24"/>
          <w:lang w:eastAsia="pt-BR"/>
        </w:rPr>
      </w:pPr>
      <w:r w:rsidRPr="0040409F">
        <w:rPr>
          <w:rFonts w:eastAsia="Times New Roman" w:cstheme="minorHAnsi"/>
          <w:color w:val="000000"/>
          <w:sz w:val="24"/>
          <w:szCs w:val="24"/>
          <w:lang w:eastAsia="pt-BR"/>
        </w:rPr>
        <w:t>Assim, como contrato completará 5 anos de vigência em 07 de julho de 2022 e não mais poderá ser prorrogado, para a nova licitação serão disponibilizadas 2</w:t>
      </w:r>
      <w:r w:rsidR="000A34C9">
        <w:rPr>
          <w:rFonts w:eastAsia="Times New Roman" w:cstheme="minorHAnsi"/>
          <w:color w:val="000000"/>
          <w:sz w:val="24"/>
          <w:szCs w:val="24"/>
          <w:lang w:eastAsia="pt-BR"/>
        </w:rPr>
        <w:t>7</w:t>
      </w:r>
      <w:r w:rsidRPr="0040409F">
        <w:rPr>
          <w:rFonts w:eastAsia="Times New Roman" w:cstheme="minorHAnsi"/>
          <w:color w:val="000000"/>
          <w:sz w:val="24"/>
          <w:szCs w:val="24"/>
          <w:lang w:eastAsia="pt-BR"/>
        </w:rPr>
        <w:t xml:space="preserve"> vagas</w:t>
      </w:r>
      <w:r w:rsidRPr="0040409F">
        <w:rPr>
          <w:rFonts w:eastAsia="Times New Roman" w:cstheme="minorHAnsi"/>
          <w:b/>
          <w:bCs/>
          <w:color w:val="000000"/>
          <w:sz w:val="24"/>
          <w:szCs w:val="24"/>
          <w:lang w:eastAsia="pt-BR"/>
        </w:rPr>
        <w:t>.</w:t>
      </w:r>
    </w:p>
    <w:p w:rsidR="0040409F" w:rsidRDefault="0040409F" w:rsidP="0040409F">
      <w:pPr>
        <w:spacing w:after="0" w:line="240" w:lineRule="auto"/>
        <w:jc w:val="both"/>
        <w:rPr>
          <w:rFonts w:eastAsia="Times New Roman" w:cstheme="minorHAnsi"/>
          <w:b/>
          <w:bCs/>
          <w:color w:val="000000"/>
          <w:sz w:val="24"/>
          <w:szCs w:val="24"/>
          <w:lang w:eastAsia="pt-BR"/>
        </w:rPr>
      </w:pPr>
    </w:p>
    <w:p w:rsidR="0040409F" w:rsidRPr="0040409F" w:rsidRDefault="0040409F" w:rsidP="0040409F">
      <w:pPr>
        <w:spacing w:after="0" w:line="240" w:lineRule="auto"/>
        <w:jc w:val="both"/>
        <w:rPr>
          <w:rFonts w:eastAsia="Times New Roman" w:cstheme="minorHAnsi"/>
          <w:color w:val="000000"/>
          <w:sz w:val="24"/>
          <w:szCs w:val="24"/>
          <w:lang w:eastAsia="pt-BR"/>
        </w:rPr>
      </w:pPr>
      <w:r w:rsidRPr="0040409F">
        <w:rPr>
          <w:rFonts w:eastAsia="Times New Roman" w:cstheme="minorHAnsi"/>
          <w:b/>
          <w:bCs/>
          <w:color w:val="000000"/>
          <w:sz w:val="24"/>
          <w:szCs w:val="24"/>
          <w:lang w:eastAsia="pt-BR"/>
        </w:rPr>
        <w:t>7. ESTIMATIVA DO VALOR DA CONTRATAÇÃO, ACOMPANHADA DOS PREÇOS UNITÁRIOS REFERENCIAIS, DAS MEMÓRIAS DE CÁLCULO</w:t>
      </w:r>
    </w:p>
    <w:p w:rsidR="0040409F" w:rsidRPr="0040409F" w:rsidRDefault="0040409F" w:rsidP="0040409F">
      <w:pPr>
        <w:spacing w:after="0" w:line="240" w:lineRule="auto"/>
        <w:jc w:val="both"/>
        <w:rPr>
          <w:rFonts w:eastAsia="Times New Roman" w:cstheme="minorHAnsi"/>
          <w:color w:val="000000"/>
          <w:sz w:val="24"/>
          <w:szCs w:val="24"/>
          <w:lang w:eastAsia="pt-BR"/>
        </w:rPr>
      </w:pPr>
      <w:r w:rsidRPr="0040409F">
        <w:rPr>
          <w:rFonts w:eastAsia="Times New Roman" w:cstheme="minorHAnsi"/>
          <w:color w:val="000000"/>
          <w:sz w:val="24"/>
          <w:szCs w:val="24"/>
          <w:lang w:eastAsia="pt-BR"/>
        </w:rPr>
        <w:t>A SR/PF/MT disponibilizou 28 oportunidades de estágio mensalmente durante os últimos 05 anos.</w:t>
      </w:r>
    </w:p>
    <w:p w:rsidR="0040409F" w:rsidRDefault="0040409F" w:rsidP="0040409F">
      <w:pPr>
        <w:spacing w:after="0" w:line="240" w:lineRule="auto"/>
        <w:jc w:val="both"/>
        <w:rPr>
          <w:rFonts w:eastAsia="Times New Roman" w:cstheme="minorHAnsi"/>
          <w:color w:val="000000"/>
          <w:sz w:val="24"/>
          <w:szCs w:val="24"/>
          <w:lang w:eastAsia="pt-BR"/>
        </w:rPr>
      </w:pPr>
      <w:r w:rsidRPr="0040409F">
        <w:rPr>
          <w:rFonts w:eastAsia="Times New Roman" w:cstheme="minorHAnsi"/>
          <w:color w:val="000000"/>
          <w:sz w:val="24"/>
          <w:szCs w:val="24"/>
          <w:lang w:eastAsia="pt-BR"/>
        </w:rPr>
        <w:t>Pelo pregão 06/2017 foi contratado o Agente Integrador AGIEL (CNPJ 01.406.617/000174) pelo valor unitário de R$ 9,87 por vaga/estagiário efetivo, sendo um consumo mensal de R$ 276,36 e anual de R$ 3.316,32.</w:t>
      </w:r>
    </w:p>
    <w:p w:rsidR="00E946D0" w:rsidRPr="0040409F" w:rsidRDefault="00E946D0" w:rsidP="0040409F">
      <w:pPr>
        <w:spacing w:after="0" w:line="240" w:lineRule="auto"/>
        <w:jc w:val="both"/>
        <w:rPr>
          <w:rFonts w:eastAsia="Times New Roman" w:cstheme="minorHAnsi"/>
          <w:color w:val="000000"/>
          <w:sz w:val="24"/>
          <w:szCs w:val="24"/>
          <w:lang w:eastAsia="pt-BR"/>
        </w:rPr>
      </w:pPr>
    </w:p>
    <w:p w:rsidR="0040409F" w:rsidRDefault="0040409F" w:rsidP="0040409F">
      <w:pPr>
        <w:spacing w:after="0" w:line="240" w:lineRule="auto"/>
        <w:jc w:val="both"/>
        <w:rPr>
          <w:rFonts w:eastAsia="Times New Roman" w:cstheme="minorHAnsi"/>
          <w:color w:val="000000"/>
          <w:sz w:val="24"/>
          <w:szCs w:val="24"/>
          <w:lang w:eastAsia="pt-BR"/>
        </w:rPr>
      </w:pPr>
      <w:r w:rsidRPr="0040409F">
        <w:rPr>
          <w:rFonts w:eastAsia="Times New Roman" w:cstheme="minorHAnsi"/>
          <w:color w:val="000000"/>
          <w:sz w:val="24"/>
          <w:szCs w:val="24"/>
          <w:lang w:eastAsia="pt-BR"/>
        </w:rPr>
        <w:t>Após diversas prorrogações o valor atualizado do</w:t>
      </w:r>
      <w:r>
        <w:rPr>
          <w:rFonts w:eastAsia="Times New Roman" w:cstheme="minorHAnsi"/>
          <w:color w:val="000000"/>
          <w:sz w:val="24"/>
          <w:szCs w:val="24"/>
          <w:lang w:eastAsia="pt-BR"/>
        </w:rPr>
        <w:t xml:space="preserve"> </w:t>
      </w:r>
      <w:r w:rsidRPr="0040409F">
        <w:rPr>
          <w:rFonts w:eastAsia="Times New Roman" w:cstheme="minorHAnsi"/>
          <w:b/>
          <w:bCs/>
          <w:color w:val="000000"/>
          <w:sz w:val="24"/>
          <w:szCs w:val="24"/>
          <w:lang w:eastAsia="pt-BR"/>
        </w:rPr>
        <w:t>contrato 10/2017</w:t>
      </w:r>
      <w:r>
        <w:rPr>
          <w:rFonts w:eastAsia="Times New Roman" w:cstheme="minorHAnsi"/>
          <w:b/>
          <w:bCs/>
          <w:color w:val="000000"/>
          <w:sz w:val="24"/>
          <w:szCs w:val="24"/>
          <w:lang w:eastAsia="pt-BR"/>
        </w:rPr>
        <w:t xml:space="preserve"> </w:t>
      </w:r>
      <w:r w:rsidRPr="0040409F">
        <w:rPr>
          <w:rFonts w:eastAsia="Times New Roman" w:cstheme="minorHAnsi"/>
          <w:color w:val="000000"/>
          <w:sz w:val="24"/>
          <w:szCs w:val="24"/>
          <w:lang w:eastAsia="pt-BR"/>
        </w:rPr>
        <w:t>é de R$ 12,75 por vaga/estagiário efetivo, sendo um consumo mensal de R$ 357,00 e anual de R$ 4.284,00.</w:t>
      </w:r>
    </w:p>
    <w:p w:rsidR="00E946D0" w:rsidRPr="0040409F" w:rsidRDefault="00E946D0" w:rsidP="0040409F">
      <w:pPr>
        <w:spacing w:after="0" w:line="240" w:lineRule="auto"/>
        <w:jc w:val="both"/>
        <w:rPr>
          <w:rFonts w:eastAsia="Times New Roman" w:cstheme="minorHAnsi"/>
          <w:color w:val="000000"/>
          <w:sz w:val="24"/>
          <w:szCs w:val="24"/>
          <w:lang w:eastAsia="pt-BR"/>
        </w:rPr>
      </w:pPr>
    </w:p>
    <w:p w:rsidR="0040409F" w:rsidRPr="0040409F" w:rsidRDefault="0040409F" w:rsidP="0040409F">
      <w:pPr>
        <w:spacing w:after="0" w:line="240" w:lineRule="auto"/>
        <w:jc w:val="both"/>
        <w:rPr>
          <w:rFonts w:eastAsia="Times New Roman" w:cstheme="minorHAnsi"/>
          <w:color w:val="000000"/>
          <w:sz w:val="24"/>
          <w:szCs w:val="24"/>
          <w:lang w:eastAsia="pt-BR"/>
        </w:rPr>
      </w:pPr>
      <w:r w:rsidRPr="0040409F">
        <w:rPr>
          <w:rFonts w:eastAsia="Times New Roman" w:cstheme="minorHAnsi"/>
          <w:color w:val="000000"/>
          <w:sz w:val="24"/>
          <w:szCs w:val="24"/>
          <w:lang w:eastAsia="pt-BR"/>
        </w:rPr>
        <w:t>O contrato completará 5 anos de vigência em 07 de julho de 2022 e não mais poderá ser prorrogado</w:t>
      </w:r>
      <w:r w:rsidRPr="0040409F">
        <w:rPr>
          <w:rFonts w:eastAsia="Times New Roman" w:cstheme="minorHAnsi"/>
          <w:b/>
          <w:bCs/>
          <w:color w:val="000000"/>
          <w:sz w:val="24"/>
          <w:szCs w:val="24"/>
          <w:lang w:eastAsia="pt-BR"/>
        </w:rPr>
        <w:t>.</w:t>
      </w:r>
    </w:p>
    <w:p w:rsidR="0040409F" w:rsidRPr="0040409F" w:rsidRDefault="0040409F" w:rsidP="0040409F">
      <w:pPr>
        <w:spacing w:after="0" w:line="240" w:lineRule="auto"/>
        <w:jc w:val="both"/>
        <w:rPr>
          <w:rFonts w:eastAsia="Times New Roman" w:cstheme="minorHAnsi"/>
          <w:color w:val="000000"/>
          <w:sz w:val="24"/>
          <w:szCs w:val="24"/>
          <w:lang w:eastAsia="pt-BR"/>
        </w:rPr>
      </w:pPr>
      <w:r w:rsidRPr="0040409F">
        <w:rPr>
          <w:rFonts w:eastAsia="Times New Roman" w:cstheme="minorHAnsi"/>
          <w:color w:val="000000"/>
          <w:sz w:val="24"/>
          <w:szCs w:val="24"/>
          <w:lang w:eastAsia="pt-BR"/>
        </w:rPr>
        <w:t>Para a nova contratação, após a realização da pesquisa de preço de mercado, o valor estimado é de um valor unitário de R$ 15,92 por vaga/estagiário efetivo, com um consumo mensal previsto em R$ 4</w:t>
      </w:r>
      <w:r w:rsidR="000A34C9">
        <w:rPr>
          <w:rFonts w:eastAsia="Times New Roman" w:cstheme="minorHAnsi"/>
          <w:color w:val="000000"/>
          <w:sz w:val="24"/>
          <w:szCs w:val="24"/>
          <w:lang w:eastAsia="pt-BR"/>
        </w:rPr>
        <w:t>29,84</w:t>
      </w:r>
      <w:r w:rsidRPr="0040409F">
        <w:rPr>
          <w:rFonts w:eastAsia="Times New Roman" w:cstheme="minorHAnsi"/>
          <w:color w:val="000000"/>
          <w:sz w:val="24"/>
          <w:szCs w:val="24"/>
          <w:lang w:eastAsia="pt-BR"/>
        </w:rPr>
        <w:t xml:space="preserve"> e de R$ 5.</w:t>
      </w:r>
      <w:r w:rsidR="000A34C9">
        <w:rPr>
          <w:rFonts w:eastAsia="Times New Roman" w:cstheme="minorHAnsi"/>
          <w:color w:val="000000"/>
          <w:sz w:val="24"/>
          <w:szCs w:val="24"/>
          <w:lang w:eastAsia="pt-BR"/>
        </w:rPr>
        <w:t>158,08</w:t>
      </w:r>
      <w:r w:rsidRPr="0040409F">
        <w:rPr>
          <w:rFonts w:eastAsia="Times New Roman" w:cstheme="minorHAnsi"/>
          <w:color w:val="000000"/>
          <w:sz w:val="24"/>
          <w:szCs w:val="24"/>
          <w:lang w:eastAsia="pt-BR"/>
        </w:rPr>
        <w:t xml:space="preserve"> ao ano.</w:t>
      </w:r>
    </w:p>
    <w:p w:rsidR="0040409F" w:rsidRDefault="0040409F" w:rsidP="0040409F">
      <w:pPr>
        <w:spacing w:after="0" w:line="240" w:lineRule="auto"/>
        <w:jc w:val="both"/>
        <w:rPr>
          <w:rFonts w:eastAsia="Times New Roman" w:cstheme="minorHAnsi"/>
          <w:b/>
          <w:bCs/>
          <w:color w:val="000000"/>
          <w:sz w:val="24"/>
          <w:szCs w:val="24"/>
          <w:lang w:eastAsia="pt-BR"/>
        </w:rPr>
      </w:pPr>
    </w:p>
    <w:p w:rsidR="0040409F" w:rsidRPr="0040409F" w:rsidRDefault="0040409F" w:rsidP="0040409F">
      <w:pPr>
        <w:spacing w:after="0" w:line="240" w:lineRule="auto"/>
        <w:jc w:val="both"/>
        <w:rPr>
          <w:rFonts w:eastAsia="Times New Roman" w:cstheme="minorHAnsi"/>
          <w:color w:val="000000"/>
          <w:sz w:val="24"/>
          <w:szCs w:val="24"/>
          <w:lang w:eastAsia="pt-BR"/>
        </w:rPr>
      </w:pPr>
      <w:r w:rsidRPr="0040409F">
        <w:rPr>
          <w:rFonts w:eastAsia="Times New Roman" w:cstheme="minorHAnsi"/>
          <w:b/>
          <w:bCs/>
          <w:color w:val="000000"/>
          <w:sz w:val="24"/>
          <w:szCs w:val="24"/>
          <w:lang w:eastAsia="pt-BR"/>
        </w:rPr>
        <w:t>8. JUSTIFICATIVAS PARA O PARCELAMENTO OU NÃO DA SOLUÇÃO</w:t>
      </w:r>
    </w:p>
    <w:p w:rsidR="0040409F" w:rsidRPr="0040409F" w:rsidRDefault="0040409F" w:rsidP="0040409F">
      <w:pPr>
        <w:spacing w:after="0" w:line="240" w:lineRule="auto"/>
        <w:jc w:val="both"/>
        <w:rPr>
          <w:rFonts w:eastAsia="Times New Roman" w:cstheme="minorHAnsi"/>
          <w:color w:val="000000"/>
          <w:sz w:val="24"/>
          <w:szCs w:val="24"/>
          <w:lang w:eastAsia="pt-BR"/>
        </w:rPr>
      </w:pPr>
      <w:r w:rsidRPr="0040409F">
        <w:rPr>
          <w:rFonts w:eastAsia="Times New Roman" w:cstheme="minorHAnsi"/>
          <w:color w:val="000000"/>
          <w:sz w:val="24"/>
          <w:szCs w:val="24"/>
          <w:lang w:eastAsia="pt-BR"/>
        </w:rPr>
        <w:t>A contratação pretendida trata-se de serviço de intermediação de estágios. Trata-se de item único e de pequeno valor, de modo que o parcelamento não traria nenhuma vantagem visível.</w:t>
      </w:r>
    </w:p>
    <w:p w:rsidR="0040409F" w:rsidRDefault="0040409F" w:rsidP="0040409F">
      <w:pPr>
        <w:spacing w:after="0" w:line="240" w:lineRule="auto"/>
        <w:jc w:val="both"/>
        <w:rPr>
          <w:rFonts w:eastAsia="Times New Roman" w:cstheme="minorHAnsi"/>
          <w:b/>
          <w:bCs/>
          <w:color w:val="000000"/>
          <w:sz w:val="24"/>
          <w:szCs w:val="24"/>
          <w:lang w:eastAsia="pt-BR"/>
        </w:rPr>
      </w:pPr>
    </w:p>
    <w:p w:rsidR="0040409F" w:rsidRPr="0040409F" w:rsidRDefault="0040409F" w:rsidP="0040409F">
      <w:pPr>
        <w:spacing w:after="0" w:line="240" w:lineRule="auto"/>
        <w:jc w:val="both"/>
        <w:rPr>
          <w:rFonts w:eastAsia="Times New Roman" w:cstheme="minorHAnsi"/>
          <w:color w:val="000000"/>
          <w:sz w:val="24"/>
          <w:szCs w:val="24"/>
          <w:lang w:eastAsia="pt-BR"/>
        </w:rPr>
      </w:pPr>
      <w:r w:rsidRPr="0040409F">
        <w:rPr>
          <w:rFonts w:eastAsia="Times New Roman" w:cstheme="minorHAnsi"/>
          <w:b/>
          <w:bCs/>
          <w:color w:val="000000"/>
          <w:sz w:val="24"/>
          <w:szCs w:val="24"/>
          <w:lang w:eastAsia="pt-BR"/>
        </w:rPr>
        <w:t>9. CONTRATAÇÕES CORRELATAS E/OU INTERDEPENDENTES</w:t>
      </w:r>
    </w:p>
    <w:p w:rsidR="0040409F" w:rsidRPr="0040409F" w:rsidRDefault="0040409F" w:rsidP="0040409F">
      <w:pPr>
        <w:spacing w:after="0" w:line="240" w:lineRule="auto"/>
        <w:jc w:val="both"/>
        <w:rPr>
          <w:rFonts w:eastAsia="Times New Roman" w:cstheme="minorHAnsi"/>
          <w:color w:val="000000"/>
          <w:sz w:val="24"/>
          <w:szCs w:val="24"/>
          <w:lang w:eastAsia="pt-BR"/>
        </w:rPr>
      </w:pPr>
      <w:r w:rsidRPr="0040409F">
        <w:rPr>
          <w:rFonts w:eastAsia="Times New Roman" w:cstheme="minorHAnsi"/>
          <w:color w:val="000000"/>
          <w:sz w:val="24"/>
          <w:szCs w:val="24"/>
          <w:lang w:eastAsia="pt-BR"/>
        </w:rPr>
        <w:t>A Superintendência Regional de Polícia Federal em Mato Grosso tem vigente até 07 de julho de 2022 o Contrato 10/2017 com a Empresa AGIEL (CNPJ 01.406.617/000174) que não poderá ser prorrogado, pois completará o limite legal de 60 meses.</w:t>
      </w:r>
    </w:p>
    <w:p w:rsidR="0040409F" w:rsidRDefault="0040409F" w:rsidP="0040409F">
      <w:pPr>
        <w:spacing w:after="0" w:line="240" w:lineRule="auto"/>
        <w:jc w:val="both"/>
        <w:rPr>
          <w:rFonts w:eastAsia="Times New Roman" w:cstheme="minorHAnsi"/>
          <w:b/>
          <w:bCs/>
          <w:color w:val="000000"/>
          <w:sz w:val="24"/>
          <w:szCs w:val="24"/>
          <w:lang w:eastAsia="pt-BR"/>
        </w:rPr>
      </w:pPr>
    </w:p>
    <w:p w:rsidR="0040409F" w:rsidRPr="0040409F" w:rsidRDefault="0040409F" w:rsidP="0040409F">
      <w:pPr>
        <w:spacing w:after="0" w:line="240" w:lineRule="auto"/>
        <w:jc w:val="both"/>
        <w:rPr>
          <w:rFonts w:eastAsia="Times New Roman" w:cstheme="minorHAnsi"/>
          <w:color w:val="000000"/>
          <w:sz w:val="24"/>
          <w:szCs w:val="24"/>
          <w:lang w:eastAsia="pt-BR"/>
        </w:rPr>
      </w:pPr>
      <w:r w:rsidRPr="0040409F">
        <w:rPr>
          <w:rFonts w:eastAsia="Times New Roman" w:cstheme="minorHAnsi"/>
          <w:b/>
          <w:bCs/>
          <w:color w:val="000000"/>
          <w:sz w:val="24"/>
          <w:szCs w:val="24"/>
          <w:lang w:eastAsia="pt-BR"/>
        </w:rPr>
        <w:t>10. DEMONSTRAÇÃO DO ALINHAMENTO ENTRE A CONTRATAÇÃO E O PLANEJAMENTO DO ÓRGÃO OU ENTIDADE, IDENTIFICANDO A PREVISÃO NO PLANO ANUAL DE CONTRATAÇÕES</w:t>
      </w:r>
    </w:p>
    <w:p w:rsidR="0040409F" w:rsidRPr="0040409F" w:rsidRDefault="0040409F" w:rsidP="0040409F">
      <w:pPr>
        <w:spacing w:after="0" w:line="240" w:lineRule="auto"/>
        <w:jc w:val="both"/>
        <w:rPr>
          <w:rFonts w:eastAsia="Times New Roman" w:cstheme="minorHAnsi"/>
          <w:color w:val="000000"/>
          <w:sz w:val="24"/>
          <w:szCs w:val="24"/>
          <w:lang w:eastAsia="pt-BR"/>
        </w:rPr>
      </w:pPr>
      <w:r w:rsidRPr="0040409F">
        <w:rPr>
          <w:rFonts w:eastAsia="Times New Roman" w:cstheme="minorHAnsi"/>
          <w:color w:val="000000"/>
          <w:sz w:val="24"/>
          <w:szCs w:val="24"/>
          <w:lang w:eastAsia="pt-BR"/>
        </w:rPr>
        <w:t>Este tipo de contratação está alinhado com Plano Estratégico da Polícia Federal na otimização do emprego dos bens e recursos materiais, na Ação Estratégica 9.7., e está contemplado no Plano Anual de Contratações da SR/PF/MT de 2.022, no</w:t>
      </w:r>
      <w:r w:rsidR="00E946D0">
        <w:rPr>
          <w:rFonts w:eastAsia="Times New Roman" w:cstheme="minorHAnsi"/>
          <w:color w:val="000000"/>
          <w:sz w:val="24"/>
          <w:szCs w:val="24"/>
          <w:lang w:eastAsia="pt-BR"/>
        </w:rPr>
        <w:t xml:space="preserve"> </w:t>
      </w:r>
      <w:r w:rsidRPr="00E946D0">
        <w:rPr>
          <w:rFonts w:eastAsia="Times New Roman" w:cstheme="minorHAnsi"/>
          <w:b/>
          <w:bCs/>
          <w:color w:val="FF0000"/>
          <w:sz w:val="24"/>
          <w:szCs w:val="24"/>
          <w:lang w:eastAsia="pt-BR"/>
        </w:rPr>
        <w:t>item 57.</w:t>
      </w:r>
    </w:p>
    <w:p w:rsidR="0040409F" w:rsidRDefault="0040409F" w:rsidP="0040409F">
      <w:pPr>
        <w:spacing w:after="0" w:line="240" w:lineRule="auto"/>
        <w:jc w:val="both"/>
        <w:rPr>
          <w:rFonts w:eastAsia="Times New Roman" w:cstheme="minorHAnsi"/>
          <w:b/>
          <w:bCs/>
          <w:color w:val="000000"/>
          <w:sz w:val="24"/>
          <w:szCs w:val="24"/>
          <w:lang w:eastAsia="pt-BR"/>
        </w:rPr>
      </w:pPr>
    </w:p>
    <w:p w:rsidR="0040409F" w:rsidRPr="0040409F" w:rsidRDefault="0040409F" w:rsidP="0040409F">
      <w:pPr>
        <w:spacing w:after="0" w:line="240" w:lineRule="auto"/>
        <w:jc w:val="both"/>
        <w:rPr>
          <w:rFonts w:eastAsia="Times New Roman" w:cstheme="minorHAnsi"/>
          <w:color w:val="000000"/>
          <w:sz w:val="24"/>
          <w:szCs w:val="24"/>
          <w:lang w:eastAsia="pt-BR"/>
        </w:rPr>
      </w:pPr>
      <w:r w:rsidRPr="0040409F">
        <w:rPr>
          <w:rFonts w:eastAsia="Times New Roman" w:cstheme="minorHAnsi"/>
          <w:b/>
          <w:bCs/>
          <w:color w:val="000000"/>
          <w:sz w:val="24"/>
          <w:szCs w:val="24"/>
          <w:lang w:eastAsia="pt-BR"/>
        </w:rPr>
        <w:t>11. RESULTADOS PRETENDIDOS, EM TERMOS DE EFETIVIDADE E DE DESENVOLVIMENTO NACIONAL SUSTENTÁVEL</w:t>
      </w:r>
    </w:p>
    <w:p w:rsidR="0040409F" w:rsidRDefault="0040409F" w:rsidP="0040409F">
      <w:pPr>
        <w:spacing w:after="0" w:line="240" w:lineRule="auto"/>
        <w:jc w:val="both"/>
        <w:rPr>
          <w:rFonts w:eastAsia="Times New Roman" w:cstheme="minorHAnsi"/>
          <w:color w:val="000000"/>
          <w:sz w:val="24"/>
          <w:szCs w:val="24"/>
          <w:lang w:eastAsia="pt-BR"/>
        </w:rPr>
      </w:pPr>
      <w:r w:rsidRPr="0040409F">
        <w:rPr>
          <w:rFonts w:eastAsia="Times New Roman" w:cstheme="minorHAnsi"/>
          <w:color w:val="000000"/>
          <w:sz w:val="24"/>
          <w:szCs w:val="24"/>
          <w:lang w:eastAsia="pt-BR"/>
        </w:rPr>
        <w:t xml:space="preserve">Com essa contratação a SR/PF/MT pretende continuar proporcionando aos estudantes experiência prática e o desenvolvimento de habilidades técnicas e o aperfeiçoamento técnico-cultural e científico, bem como possibilitar a ampliação de conhecimentos teóricos dos estudantes em situações reais de trabalho e dotar os estagiários de conhecimentos relevantes para a formação e o </w:t>
      </w:r>
      <w:r w:rsidRPr="0040409F">
        <w:rPr>
          <w:rFonts w:eastAsia="Times New Roman" w:cstheme="minorHAnsi"/>
          <w:color w:val="000000"/>
          <w:sz w:val="24"/>
          <w:szCs w:val="24"/>
          <w:lang w:eastAsia="pt-BR"/>
        </w:rPr>
        <w:lastRenderedPageBreak/>
        <w:t xml:space="preserve">desenvolvimento de atividades e de comportamento adequado ao relacionamento </w:t>
      </w:r>
      <w:proofErr w:type="spellStart"/>
      <w:r w:rsidRPr="0040409F">
        <w:rPr>
          <w:rFonts w:eastAsia="Times New Roman" w:cstheme="minorHAnsi"/>
          <w:color w:val="000000"/>
          <w:sz w:val="24"/>
          <w:szCs w:val="24"/>
          <w:lang w:eastAsia="pt-BR"/>
        </w:rPr>
        <w:t>sócio-profissional</w:t>
      </w:r>
      <w:proofErr w:type="spellEnd"/>
      <w:r w:rsidRPr="0040409F">
        <w:rPr>
          <w:rFonts w:eastAsia="Times New Roman" w:cstheme="minorHAnsi"/>
          <w:color w:val="000000"/>
          <w:sz w:val="24"/>
          <w:szCs w:val="24"/>
          <w:lang w:eastAsia="pt-BR"/>
        </w:rPr>
        <w:t>.</w:t>
      </w:r>
    </w:p>
    <w:p w:rsidR="00E946D0" w:rsidRPr="0040409F" w:rsidRDefault="00E946D0" w:rsidP="0040409F">
      <w:pPr>
        <w:spacing w:after="0" w:line="240" w:lineRule="auto"/>
        <w:jc w:val="both"/>
        <w:rPr>
          <w:rFonts w:eastAsia="Times New Roman" w:cstheme="minorHAnsi"/>
          <w:color w:val="000000"/>
          <w:sz w:val="24"/>
          <w:szCs w:val="24"/>
          <w:lang w:eastAsia="pt-BR"/>
        </w:rPr>
      </w:pPr>
    </w:p>
    <w:p w:rsidR="0040409F" w:rsidRPr="0040409F" w:rsidRDefault="0040409F" w:rsidP="0040409F">
      <w:pPr>
        <w:spacing w:after="0" w:line="240" w:lineRule="auto"/>
        <w:jc w:val="both"/>
        <w:rPr>
          <w:rFonts w:eastAsia="Times New Roman" w:cstheme="minorHAnsi"/>
          <w:color w:val="000000"/>
          <w:sz w:val="24"/>
          <w:szCs w:val="24"/>
          <w:lang w:eastAsia="pt-BR"/>
        </w:rPr>
      </w:pPr>
      <w:r w:rsidRPr="0040409F">
        <w:rPr>
          <w:rFonts w:eastAsia="Times New Roman" w:cstheme="minorHAnsi"/>
          <w:color w:val="000000"/>
          <w:sz w:val="24"/>
          <w:szCs w:val="24"/>
          <w:lang w:eastAsia="pt-BR"/>
        </w:rPr>
        <w:t>Os estagiários deverão seguir as políticas de sustentabilidade ambiental adotadas pelo órgão para os servidores efetivos.</w:t>
      </w:r>
    </w:p>
    <w:p w:rsidR="0040409F" w:rsidRDefault="0040409F" w:rsidP="0040409F">
      <w:pPr>
        <w:spacing w:after="0" w:line="240" w:lineRule="auto"/>
        <w:jc w:val="both"/>
        <w:rPr>
          <w:rFonts w:eastAsia="Times New Roman" w:cstheme="minorHAnsi"/>
          <w:b/>
          <w:bCs/>
          <w:color w:val="000000"/>
          <w:sz w:val="24"/>
          <w:szCs w:val="24"/>
          <w:lang w:eastAsia="pt-BR"/>
        </w:rPr>
      </w:pPr>
    </w:p>
    <w:p w:rsidR="0040409F" w:rsidRPr="0040409F" w:rsidRDefault="0040409F" w:rsidP="0040409F">
      <w:pPr>
        <w:spacing w:after="0" w:line="240" w:lineRule="auto"/>
        <w:jc w:val="both"/>
        <w:rPr>
          <w:rFonts w:eastAsia="Times New Roman" w:cstheme="minorHAnsi"/>
          <w:color w:val="000000"/>
          <w:sz w:val="24"/>
          <w:szCs w:val="24"/>
          <w:lang w:eastAsia="pt-BR"/>
        </w:rPr>
      </w:pPr>
      <w:r w:rsidRPr="0040409F">
        <w:rPr>
          <w:rFonts w:eastAsia="Times New Roman" w:cstheme="minorHAnsi"/>
          <w:b/>
          <w:bCs/>
          <w:color w:val="000000"/>
          <w:sz w:val="24"/>
          <w:szCs w:val="24"/>
          <w:lang w:eastAsia="pt-BR"/>
        </w:rPr>
        <w:t>12. PROVIDÊNCIAS A SEREM ADOTADAS PELA ADMINISTRAÇÃO PREVIAMENTE À CELEBRAÇÃO DO CONTRATO</w:t>
      </w:r>
    </w:p>
    <w:p w:rsidR="0040409F" w:rsidRPr="0040409F" w:rsidRDefault="0040409F" w:rsidP="0040409F">
      <w:pPr>
        <w:spacing w:after="0" w:line="240" w:lineRule="auto"/>
        <w:jc w:val="both"/>
        <w:rPr>
          <w:rFonts w:eastAsia="Times New Roman" w:cstheme="minorHAnsi"/>
          <w:color w:val="000000"/>
          <w:sz w:val="24"/>
          <w:szCs w:val="24"/>
          <w:lang w:eastAsia="pt-BR"/>
        </w:rPr>
      </w:pPr>
      <w:r w:rsidRPr="0040409F">
        <w:rPr>
          <w:rFonts w:eastAsia="Times New Roman" w:cstheme="minorHAnsi"/>
          <w:color w:val="000000"/>
          <w:sz w:val="24"/>
          <w:szCs w:val="24"/>
          <w:lang w:eastAsia="pt-BR"/>
        </w:rPr>
        <w:t>Haverá necessidade de se capacitar servidores para fiscalizar o contrato.</w:t>
      </w:r>
    </w:p>
    <w:p w:rsidR="0040409F" w:rsidRDefault="0040409F" w:rsidP="0040409F">
      <w:pPr>
        <w:spacing w:after="0" w:line="240" w:lineRule="auto"/>
        <w:jc w:val="both"/>
        <w:rPr>
          <w:rFonts w:eastAsia="Times New Roman" w:cstheme="minorHAnsi"/>
          <w:b/>
          <w:bCs/>
          <w:color w:val="000000"/>
          <w:sz w:val="24"/>
          <w:szCs w:val="24"/>
          <w:lang w:eastAsia="pt-BR"/>
        </w:rPr>
      </w:pPr>
    </w:p>
    <w:p w:rsidR="0040409F" w:rsidRPr="0040409F" w:rsidRDefault="0040409F" w:rsidP="0040409F">
      <w:pPr>
        <w:spacing w:after="0" w:line="240" w:lineRule="auto"/>
        <w:jc w:val="both"/>
        <w:rPr>
          <w:rFonts w:eastAsia="Times New Roman" w:cstheme="minorHAnsi"/>
          <w:color w:val="000000"/>
          <w:sz w:val="24"/>
          <w:szCs w:val="24"/>
          <w:lang w:eastAsia="pt-BR"/>
        </w:rPr>
      </w:pPr>
      <w:r w:rsidRPr="0040409F">
        <w:rPr>
          <w:rFonts w:eastAsia="Times New Roman" w:cstheme="minorHAnsi"/>
          <w:b/>
          <w:bCs/>
          <w:color w:val="000000"/>
          <w:sz w:val="24"/>
          <w:szCs w:val="24"/>
          <w:lang w:eastAsia="pt-BR"/>
        </w:rPr>
        <w:t>13. POSSÍVEIS IMPACTOS AMBIENTAIS E RESPECTIVAS MEDIDAS DE TRATAMENTO</w:t>
      </w:r>
    </w:p>
    <w:p w:rsidR="0040409F" w:rsidRDefault="0040409F" w:rsidP="0040409F">
      <w:pPr>
        <w:spacing w:after="0" w:line="240" w:lineRule="auto"/>
        <w:jc w:val="both"/>
        <w:rPr>
          <w:rFonts w:eastAsia="Times New Roman" w:cstheme="minorHAnsi"/>
          <w:color w:val="000000"/>
          <w:sz w:val="24"/>
          <w:szCs w:val="24"/>
          <w:lang w:eastAsia="pt-BR"/>
        </w:rPr>
      </w:pPr>
      <w:r w:rsidRPr="0040409F">
        <w:rPr>
          <w:rFonts w:eastAsia="Times New Roman" w:cstheme="minorHAnsi"/>
          <w:color w:val="000000"/>
          <w:sz w:val="24"/>
          <w:szCs w:val="24"/>
          <w:lang w:eastAsia="pt-BR"/>
        </w:rPr>
        <w:t>Na execução dos serviços intermediação de vagas de estágio não se percebe nenhum impacto ambiental diferente dos habituais que necessite de tratativa diferente do que as já adotadas pelo Órgão para os seus servidores efetivos.</w:t>
      </w:r>
    </w:p>
    <w:p w:rsidR="00E946D0" w:rsidRPr="0040409F" w:rsidRDefault="00E946D0" w:rsidP="0040409F">
      <w:pPr>
        <w:spacing w:after="0" w:line="240" w:lineRule="auto"/>
        <w:jc w:val="both"/>
        <w:rPr>
          <w:rFonts w:eastAsia="Times New Roman" w:cstheme="minorHAnsi"/>
          <w:color w:val="000000"/>
          <w:sz w:val="24"/>
          <w:szCs w:val="24"/>
          <w:lang w:eastAsia="pt-BR"/>
        </w:rPr>
      </w:pPr>
    </w:p>
    <w:p w:rsidR="0040409F" w:rsidRDefault="0040409F" w:rsidP="0040409F">
      <w:pPr>
        <w:spacing w:after="0" w:line="240" w:lineRule="auto"/>
        <w:jc w:val="both"/>
        <w:rPr>
          <w:rFonts w:eastAsia="Times New Roman" w:cstheme="minorHAnsi"/>
          <w:b/>
          <w:bCs/>
          <w:color w:val="000000"/>
          <w:sz w:val="24"/>
          <w:szCs w:val="24"/>
          <w:lang w:eastAsia="pt-BR"/>
        </w:rPr>
      </w:pPr>
    </w:p>
    <w:p w:rsidR="0040409F" w:rsidRPr="0040409F" w:rsidRDefault="0040409F" w:rsidP="0040409F">
      <w:pPr>
        <w:spacing w:after="0" w:line="240" w:lineRule="auto"/>
        <w:jc w:val="both"/>
        <w:rPr>
          <w:rFonts w:eastAsia="Times New Roman" w:cstheme="minorHAnsi"/>
          <w:color w:val="000000"/>
          <w:sz w:val="24"/>
          <w:szCs w:val="24"/>
          <w:lang w:eastAsia="pt-BR"/>
        </w:rPr>
      </w:pPr>
      <w:r w:rsidRPr="0040409F">
        <w:rPr>
          <w:rFonts w:eastAsia="Times New Roman" w:cstheme="minorHAnsi"/>
          <w:b/>
          <w:bCs/>
          <w:color w:val="000000"/>
          <w:sz w:val="24"/>
          <w:szCs w:val="24"/>
          <w:lang w:eastAsia="pt-BR"/>
        </w:rPr>
        <w:t>14. POSICIONAMENTO CONCLUSIVO SOBRE A VIABILIDADE E RAZOABILIDADE DA CONTRATAÇÃO</w:t>
      </w:r>
    </w:p>
    <w:p w:rsidR="0040409F" w:rsidRDefault="0040409F" w:rsidP="0040409F">
      <w:pPr>
        <w:spacing w:after="0" w:line="240" w:lineRule="auto"/>
        <w:jc w:val="both"/>
        <w:rPr>
          <w:rFonts w:eastAsia="Times New Roman" w:cstheme="minorHAnsi"/>
          <w:color w:val="000000"/>
          <w:sz w:val="24"/>
          <w:szCs w:val="24"/>
          <w:lang w:eastAsia="pt-BR"/>
        </w:rPr>
      </w:pPr>
      <w:r w:rsidRPr="0040409F">
        <w:rPr>
          <w:rFonts w:eastAsia="Times New Roman" w:cstheme="minorHAnsi"/>
          <w:color w:val="000000"/>
          <w:sz w:val="24"/>
          <w:szCs w:val="24"/>
          <w:lang w:eastAsia="pt-BR"/>
        </w:rPr>
        <w:t>O presente planejamento foi elaborado em harmonia com a Instrução Normativa nº 40/2020–ME, bem como em conformidade com os requisitos técnicos necessários ao cumprimento das necessidades e objeto da aquisição.</w:t>
      </w:r>
    </w:p>
    <w:p w:rsidR="00E946D0" w:rsidRPr="0040409F" w:rsidRDefault="00E946D0" w:rsidP="0040409F">
      <w:pPr>
        <w:spacing w:after="0" w:line="240" w:lineRule="auto"/>
        <w:jc w:val="both"/>
        <w:rPr>
          <w:rFonts w:eastAsia="Times New Roman" w:cstheme="minorHAnsi"/>
          <w:color w:val="000000"/>
          <w:sz w:val="24"/>
          <w:szCs w:val="24"/>
          <w:lang w:eastAsia="pt-BR"/>
        </w:rPr>
      </w:pPr>
    </w:p>
    <w:p w:rsidR="0040409F" w:rsidRDefault="0040409F" w:rsidP="0040409F">
      <w:pPr>
        <w:spacing w:after="0" w:line="240" w:lineRule="auto"/>
        <w:jc w:val="both"/>
        <w:rPr>
          <w:rFonts w:eastAsia="Times New Roman" w:cstheme="minorHAnsi"/>
          <w:color w:val="000000"/>
          <w:sz w:val="24"/>
          <w:szCs w:val="24"/>
          <w:lang w:eastAsia="pt-BR"/>
        </w:rPr>
      </w:pPr>
      <w:r w:rsidRPr="0040409F">
        <w:rPr>
          <w:rFonts w:eastAsia="Times New Roman" w:cstheme="minorHAnsi"/>
          <w:color w:val="000000"/>
          <w:sz w:val="24"/>
          <w:szCs w:val="24"/>
          <w:lang w:eastAsia="pt-BR"/>
        </w:rPr>
        <w:t>O presente planejamento atende adequadamente às demandas de negócio formuladas, os benefícios pretendidos são adequados, os custos previstos são compatíveis e caracterizam a economicidade, os riscos envolvidos são administráveis e a área requisitante priorizará o fornecimento de todos os elementos aqui relacionados necessários à consecução dos benefícios pretendidos.</w:t>
      </w:r>
    </w:p>
    <w:p w:rsidR="00E946D0" w:rsidRPr="0040409F" w:rsidRDefault="00E946D0" w:rsidP="0040409F">
      <w:pPr>
        <w:spacing w:after="0" w:line="240" w:lineRule="auto"/>
        <w:jc w:val="both"/>
        <w:rPr>
          <w:rFonts w:eastAsia="Times New Roman" w:cstheme="minorHAnsi"/>
          <w:color w:val="000000"/>
          <w:sz w:val="24"/>
          <w:szCs w:val="24"/>
          <w:lang w:eastAsia="pt-BR"/>
        </w:rPr>
      </w:pPr>
    </w:p>
    <w:p w:rsidR="0040409F" w:rsidRDefault="0040409F" w:rsidP="0040409F">
      <w:pPr>
        <w:spacing w:after="0" w:line="240" w:lineRule="auto"/>
        <w:jc w:val="both"/>
        <w:rPr>
          <w:rFonts w:eastAsia="Times New Roman" w:cstheme="minorHAnsi"/>
          <w:color w:val="000000"/>
          <w:sz w:val="24"/>
          <w:szCs w:val="24"/>
          <w:lang w:eastAsia="pt-BR"/>
        </w:rPr>
      </w:pPr>
      <w:r w:rsidRPr="0040409F">
        <w:rPr>
          <w:rFonts w:eastAsia="Times New Roman" w:cstheme="minorHAnsi"/>
          <w:color w:val="000000"/>
          <w:sz w:val="24"/>
          <w:szCs w:val="24"/>
          <w:lang w:eastAsia="pt-BR"/>
        </w:rPr>
        <w:t>Por todo o exposto, a contratação do evento não é apenas viável, mas recomendável para a garantia da atuação da Polícia Federal no âmbito de suas atividades, garantindo a atuação no âmbito de Polícia Judiciária da União e auxiliando a população nos serviços oferecidos, fazendo-se sempre da dinâmica de melhor atendimento e economia de recursos públicos, com atuação escorreita dos envolvidos.</w:t>
      </w:r>
    </w:p>
    <w:p w:rsidR="00E946D0" w:rsidRPr="0040409F" w:rsidRDefault="00E946D0" w:rsidP="0040409F">
      <w:pPr>
        <w:spacing w:after="0" w:line="240" w:lineRule="auto"/>
        <w:jc w:val="both"/>
        <w:rPr>
          <w:rFonts w:eastAsia="Times New Roman" w:cstheme="minorHAnsi"/>
          <w:color w:val="000000"/>
          <w:sz w:val="24"/>
          <w:szCs w:val="24"/>
          <w:lang w:eastAsia="pt-BR"/>
        </w:rPr>
      </w:pPr>
    </w:p>
    <w:p w:rsidR="0040409F" w:rsidRPr="0040409F" w:rsidRDefault="0040409F" w:rsidP="0040409F">
      <w:pPr>
        <w:spacing w:after="0" w:line="240" w:lineRule="auto"/>
        <w:jc w:val="both"/>
        <w:rPr>
          <w:rFonts w:eastAsia="Times New Roman" w:cstheme="minorHAnsi"/>
          <w:color w:val="000000"/>
          <w:sz w:val="24"/>
          <w:szCs w:val="24"/>
          <w:lang w:eastAsia="pt-BR"/>
        </w:rPr>
      </w:pPr>
      <w:r w:rsidRPr="0040409F">
        <w:rPr>
          <w:rFonts w:eastAsia="Times New Roman" w:cstheme="minorHAnsi"/>
          <w:color w:val="000000"/>
          <w:sz w:val="24"/>
          <w:szCs w:val="24"/>
          <w:lang w:eastAsia="pt-BR"/>
        </w:rPr>
        <w:t>Assim, declaramos a viabilidade da contratação e recomendamos a aquisição proposta.</w:t>
      </w:r>
    </w:p>
    <w:p w:rsidR="0040409F" w:rsidRPr="0040409F" w:rsidRDefault="0040409F" w:rsidP="0040409F">
      <w:pPr>
        <w:spacing w:after="0" w:line="240" w:lineRule="auto"/>
        <w:jc w:val="both"/>
        <w:rPr>
          <w:rFonts w:eastAsia="Times New Roman" w:cstheme="minorHAnsi"/>
          <w:color w:val="000000"/>
          <w:sz w:val="24"/>
          <w:szCs w:val="24"/>
          <w:lang w:eastAsia="pt-BR"/>
        </w:rPr>
      </w:pPr>
    </w:p>
    <w:p w:rsidR="0040409F" w:rsidRPr="0040409F" w:rsidRDefault="0040409F" w:rsidP="0040409F">
      <w:pPr>
        <w:spacing w:after="0" w:line="240" w:lineRule="auto"/>
        <w:ind w:left="60" w:right="60"/>
        <w:jc w:val="both"/>
        <w:rPr>
          <w:rFonts w:eastAsia="Times New Roman" w:cstheme="minorHAnsi"/>
          <w:color w:val="000000"/>
          <w:sz w:val="24"/>
          <w:szCs w:val="24"/>
          <w:lang w:eastAsia="pt-BR"/>
        </w:rPr>
      </w:pPr>
      <w:r w:rsidRPr="0040409F">
        <w:rPr>
          <w:rFonts w:eastAsia="Times New Roman" w:cstheme="minorHAnsi"/>
          <w:color w:val="000000"/>
          <w:sz w:val="24"/>
          <w:szCs w:val="24"/>
          <w:lang w:eastAsia="pt-BR"/>
        </w:rPr>
        <w:t xml:space="preserve">Andreia </w:t>
      </w:r>
      <w:proofErr w:type="spellStart"/>
      <w:r w:rsidRPr="0040409F">
        <w:rPr>
          <w:rFonts w:eastAsia="Times New Roman" w:cstheme="minorHAnsi"/>
          <w:color w:val="000000"/>
          <w:sz w:val="24"/>
          <w:szCs w:val="24"/>
          <w:lang w:eastAsia="pt-BR"/>
        </w:rPr>
        <w:t>Novello</w:t>
      </w:r>
      <w:proofErr w:type="spellEnd"/>
      <w:r w:rsidRPr="0040409F">
        <w:rPr>
          <w:rFonts w:eastAsia="Times New Roman" w:cstheme="minorHAnsi"/>
          <w:color w:val="000000"/>
          <w:sz w:val="24"/>
          <w:szCs w:val="24"/>
          <w:lang w:eastAsia="pt-BR"/>
        </w:rPr>
        <w:t xml:space="preserve"> Baggio</w:t>
      </w:r>
    </w:p>
    <w:p w:rsidR="0040409F" w:rsidRPr="0040409F" w:rsidRDefault="0040409F" w:rsidP="0040409F">
      <w:pPr>
        <w:spacing w:after="0" w:line="240" w:lineRule="auto"/>
        <w:ind w:left="60" w:right="60"/>
        <w:jc w:val="both"/>
        <w:rPr>
          <w:rFonts w:eastAsia="Times New Roman" w:cstheme="minorHAnsi"/>
          <w:color w:val="000000"/>
          <w:sz w:val="24"/>
          <w:szCs w:val="24"/>
          <w:lang w:eastAsia="pt-BR"/>
        </w:rPr>
      </w:pPr>
      <w:r w:rsidRPr="0040409F">
        <w:rPr>
          <w:rFonts w:eastAsia="Times New Roman" w:cstheme="minorHAnsi"/>
          <w:color w:val="000000"/>
          <w:sz w:val="24"/>
          <w:szCs w:val="24"/>
          <w:lang w:eastAsia="pt-BR"/>
        </w:rPr>
        <w:t>Equipe de Planejamento e Contratação/Integrante Requisitante</w:t>
      </w:r>
    </w:p>
    <w:p w:rsidR="0040409F" w:rsidRPr="0040409F" w:rsidRDefault="0040409F" w:rsidP="0040409F">
      <w:pPr>
        <w:spacing w:after="0" w:line="240" w:lineRule="auto"/>
        <w:ind w:left="60" w:right="60"/>
        <w:jc w:val="both"/>
        <w:rPr>
          <w:rFonts w:eastAsia="Times New Roman" w:cstheme="minorHAnsi"/>
          <w:color w:val="000000"/>
          <w:sz w:val="24"/>
          <w:szCs w:val="24"/>
          <w:lang w:eastAsia="pt-BR"/>
        </w:rPr>
      </w:pPr>
    </w:p>
    <w:p w:rsidR="0040409F" w:rsidRPr="0040409F" w:rsidRDefault="0040409F" w:rsidP="0040409F">
      <w:pPr>
        <w:spacing w:after="0" w:line="240" w:lineRule="auto"/>
        <w:ind w:left="60" w:right="60"/>
        <w:jc w:val="both"/>
        <w:rPr>
          <w:rFonts w:eastAsia="Times New Roman" w:cstheme="minorHAnsi"/>
          <w:color w:val="000000"/>
          <w:sz w:val="24"/>
          <w:szCs w:val="24"/>
          <w:lang w:eastAsia="pt-BR"/>
        </w:rPr>
      </w:pPr>
      <w:r w:rsidRPr="0040409F">
        <w:rPr>
          <w:rFonts w:eastAsia="Times New Roman" w:cstheme="minorHAnsi"/>
          <w:color w:val="000000"/>
          <w:sz w:val="24"/>
          <w:szCs w:val="24"/>
          <w:lang w:eastAsia="pt-BR"/>
        </w:rPr>
        <w:t>Daniel Vinícius de Sousa Melo</w:t>
      </w:r>
    </w:p>
    <w:p w:rsidR="0040409F" w:rsidRPr="0040409F" w:rsidRDefault="0040409F" w:rsidP="0040409F">
      <w:pPr>
        <w:spacing w:after="0" w:line="240" w:lineRule="auto"/>
        <w:ind w:left="60" w:right="60"/>
        <w:jc w:val="both"/>
        <w:rPr>
          <w:rFonts w:eastAsia="Times New Roman" w:cstheme="minorHAnsi"/>
          <w:color w:val="000000"/>
          <w:sz w:val="24"/>
          <w:szCs w:val="24"/>
          <w:lang w:eastAsia="pt-BR"/>
        </w:rPr>
      </w:pPr>
      <w:r w:rsidRPr="0040409F">
        <w:rPr>
          <w:rFonts w:eastAsia="Times New Roman" w:cstheme="minorHAnsi"/>
          <w:color w:val="000000"/>
          <w:sz w:val="24"/>
          <w:szCs w:val="24"/>
          <w:lang w:eastAsia="pt-BR"/>
        </w:rPr>
        <w:t>Equipe de Planejamento e Contratação/Integrante Requisitante</w:t>
      </w:r>
    </w:p>
    <w:p w:rsidR="0040409F" w:rsidRPr="0040409F" w:rsidRDefault="0040409F" w:rsidP="0040409F">
      <w:pPr>
        <w:spacing w:after="0" w:line="240" w:lineRule="auto"/>
        <w:ind w:left="60" w:right="60"/>
        <w:jc w:val="both"/>
        <w:rPr>
          <w:rFonts w:eastAsia="Times New Roman" w:cstheme="minorHAnsi"/>
          <w:color w:val="000000"/>
          <w:sz w:val="24"/>
          <w:szCs w:val="24"/>
          <w:lang w:eastAsia="pt-BR"/>
        </w:rPr>
      </w:pPr>
    </w:p>
    <w:p w:rsidR="0040409F" w:rsidRPr="0040409F" w:rsidRDefault="0040409F" w:rsidP="0040409F">
      <w:pPr>
        <w:spacing w:after="0" w:line="240" w:lineRule="auto"/>
        <w:ind w:left="60" w:right="60"/>
        <w:jc w:val="both"/>
        <w:rPr>
          <w:rFonts w:eastAsia="Times New Roman" w:cstheme="minorHAnsi"/>
          <w:color w:val="000000"/>
          <w:sz w:val="24"/>
          <w:szCs w:val="24"/>
          <w:lang w:eastAsia="pt-BR"/>
        </w:rPr>
      </w:pPr>
      <w:r w:rsidRPr="0040409F">
        <w:rPr>
          <w:rFonts w:eastAsia="Times New Roman" w:cstheme="minorHAnsi"/>
          <w:color w:val="000000"/>
          <w:sz w:val="24"/>
          <w:szCs w:val="24"/>
          <w:lang w:eastAsia="pt-BR"/>
        </w:rPr>
        <w:t xml:space="preserve">Danilo </w:t>
      </w:r>
      <w:proofErr w:type="spellStart"/>
      <w:r w:rsidRPr="0040409F">
        <w:rPr>
          <w:rFonts w:eastAsia="Times New Roman" w:cstheme="minorHAnsi"/>
          <w:color w:val="000000"/>
          <w:sz w:val="24"/>
          <w:szCs w:val="24"/>
          <w:lang w:eastAsia="pt-BR"/>
        </w:rPr>
        <w:t>Belem</w:t>
      </w:r>
      <w:proofErr w:type="spellEnd"/>
      <w:r w:rsidRPr="0040409F">
        <w:rPr>
          <w:rFonts w:eastAsia="Times New Roman" w:cstheme="minorHAnsi"/>
          <w:color w:val="000000"/>
          <w:sz w:val="24"/>
          <w:szCs w:val="24"/>
          <w:lang w:eastAsia="pt-BR"/>
        </w:rPr>
        <w:t xml:space="preserve"> </w:t>
      </w:r>
      <w:proofErr w:type="spellStart"/>
      <w:r w:rsidRPr="0040409F">
        <w:rPr>
          <w:rFonts w:eastAsia="Times New Roman" w:cstheme="minorHAnsi"/>
          <w:color w:val="000000"/>
          <w:sz w:val="24"/>
          <w:szCs w:val="24"/>
          <w:lang w:eastAsia="pt-BR"/>
        </w:rPr>
        <w:t>Lunkes</w:t>
      </w:r>
      <w:proofErr w:type="spellEnd"/>
      <w:r w:rsidRPr="0040409F">
        <w:rPr>
          <w:rFonts w:eastAsia="Times New Roman" w:cstheme="minorHAnsi"/>
          <w:color w:val="000000"/>
          <w:sz w:val="24"/>
          <w:szCs w:val="24"/>
          <w:lang w:eastAsia="pt-BR"/>
        </w:rPr>
        <w:t> </w:t>
      </w:r>
    </w:p>
    <w:p w:rsidR="0040409F" w:rsidRPr="0040409F" w:rsidRDefault="0040409F" w:rsidP="0040409F">
      <w:pPr>
        <w:spacing w:after="0" w:line="240" w:lineRule="auto"/>
        <w:ind w:left="60" w:right="60"/>
        <w:jc w:val="both"/>
        <w:rPr>
          <w:rFonts w:eastAsia="Times New Roman" w:cstheme="minorHAnsi"/>
          <w:color w:val="000000"/>
          <w:sz w:val="24"/>
          <w:szCs w:val="24"/>
          <w:lang w:eastAsia="pt-BR"/>
        </w:rPr>
      </w:pPr>
      <w:r w:rsidRPr="0040409F">
        <w:rPr>
          <w:rFonts w:eastAsia="Times New Roman" w:cstheme="minorHAnsi"/>
          <w:color w:val="000000"/>
          <w:sz w:val="24"/>
          <w:szCs w:val="24"/>
          <w:lang w:eastAsia="pt-BR"/>
        </w:rPr>
        <w:t>Integrante Administrativo</w:t>
      </w:r>
    </w:p>
    <w:p w:rsidR="0040409F" w:rsidRPr="0040409F" w:rsidRDefault="0040409F" w:rsidP="0040409F">
      <w:pPr>
        <w:spacing w:after="0" w:line="240" w:lineRule="auto"/>
        <w:ind w:left="60" w:right="60"/>
        <w:jc w:val="both"/>
        <w:rPr>
          <w:rFonts w:eastAsia="Times New Roman" w:cstheme="minorHAnsi"/>
          <w:color w:val="000000"/>
          <w:sz w:val="24"/>
          <w:szCs w:val="24"/>
          <w:lang w:eastAsia="pt-BR"/>
        </w:rPr>
      </w:pPr>
    </w:p>
    <w:p w:rsidR="0040409F" w:rsidRPr="0040409F" w:rsidRDefault="0040409F" w:rsidP="0040409F">
      <w:pPr>
        <w:spacing w:after="0" w:line="240" w:lineRule="auto"/>
        <w:ind w:left="60" w:right="60"/>
        <w:jc w:val="both"/>
        <w:rPr>
          <w:rFonts w:eastAsia="Times New Roman" w:cstheme="minorHAnsi"/>
          <w:color w:val="000000"/>
          <w:sz w:val="24"/>
          <w:szCs w:val="24"/>
          <w:lang w:eastAsia="pt-BR"/>
        </w:rPr>
      </w:pPr>
      <w:r w:rsidRPr="0040409F">
        <w:rPr>
          <w:rFonts w:eastAsia="Times New Roman" w:cstheme="minorHAnsi"/>
          <w:color w:val="000000"/>
          <w:sz w:val="24"/>
          <w:szCs w:val="24"/>
          <w:lang w:eastAsia="pt-BR"/>
        </w:rPr>
        <w:t>Josué</w:t>
      </w:r>
      <w:r w:rsidR="00E946D0">
        <w:rPr>
          <w:rFonts w:eastAsia="Times New Roman" w:cstheme="minorHAnsi"/>
          <w:color w:val="000000"/>
          <w:sz w:val="24"/>
          <w:szCs w:val="24"/>
          <w:lang w:eastAsia="pt-BR"/>
        </w:rPr>
        <w:t xml:space="preserve"> </w:t>
      </w:r>
      <w:r w:rsidRPr="0040409F">
        <w:rPr>
          <w:rFonts w:eastAsia="Times New Roman" w:cstheme="minorHAnsi"/>
          <w:color w:val="000000"/>
          <w:sz w:val="24"/>
          <w:szCs w:val="24"/>
          <w:lang w:eastAsia="pt-BR"/>
        </w:rPr>
        <w:t>Ramos de Oliveira</w:t>
      </w:r>
    </w:p>
    <w:p w:rsidR="0040409F" w:rsidRPr="0040409F" w:rsidRDefault="0040409F" w:rsidP="0040409F">
      <w:pPr>
        <w:spacing w:after="0" w:line="240" w:lineRule="auto"/>
        <w:ind w:left="60" w:right="60"/>
        <w:jc w:val="both"/>
        <w:rPr>
          <w:rFonts w:eastAsia="Times New Roman" w:cstheme="minorHAnsi"/>
          <w:color w:val="000000"/>
          <w:sz w:val="24"/>
          <w:szCs w:val="24"/>
          <w:lang w:eastAsia="pt-BR"/>
        </w:rPr>
      </w:pPr>
      <w:r w:rsidRPr="0040409F">
        <w:rPr>
          <w:rFonts w:eastAsia="Times New Roman" w:cstheme="minorHAnsi"/>
          <w:color w:val="000000"/>
          <w:sz w:val="24"/>
          <w:szCs w:val="24"/>
          <w:lang w:eastAsia="pt-BR"/>
        </w:rPr>
        <w:t>Integrante Administrativo</w:t>
      </w:r>
    </w:p>
    <w:p w:rsidR="0040409F" w:rsidRPr="0040409F" w:rsidRDefault="0040409F" w:rsidP="0040409F">
      <w:pPr>
        <w:spacing w:after="0" w:line="240" w:lineRule="auto"/>
        <w:jc w:val="both"/>
        <w:rPr>
          <w:rFonts w:cstheme="minorHAnsi"/>
          <w:sz w:val="24"/>
          <w:szCs w:val="24"/>
        </w:rPr>
      </w:pPr>
    </w:p>
    <w:sectPr w:rsidR="0040409F" w:rsidRPr="0040409F" w:rsidSect="0040409F">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18F597B"/>
    <w:multiLevelType w:val="multilevel"/>
    <w:tmpl w:val="2688A7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2060797"/>
    <w:multiLevelType w:val="multilevel"/>
    <w:tmpl w:val="D03C13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409F"/>
    <w:rsid w:val="0008138C"/>
    <w:rsid w:val="000A34C9"/>
    <w:rsid w:val="00216F1C"/>
    <w:rsid w:val="0040409F"/>
    <w:rsid w:val="004C64C1"/>
    <w:rsid w:val="00741D36"/>
    <w:rsid w:val="0077630C"/>
    <w:rsid w:val="009F6710"/>
    <w:rsid w:val="00A1671A"/>
    <w:rsid w:val="00DB1013"/>
    <w:rsid w:val="00E946D0"/>
    <w:rsid w:val="00ED731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D78ABF"/>
  <w15:chartTrackingRefBased/>
  <w15:docId w15:val="{9013DE24-DA3D-4E90-A0D5-5572C944C9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tabelatexto14centralizado">
    <w:name w:val="tabela_texto_14_centralizado"/>
    <w:basedOn w:val="Normal"/>
    <w:rsid w:val="0040409F"/>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40409F"/>
    <w:rPr>
      <w:b/>
      <w:bCs/>
    </w:rPr>
  </w:style>
  <w:style w:type="paragraph" w:customStyle="1" w:styleId="textojustificado">
    <w:name w:val="texto_justificado"/>
    <w:basedOn w:val="Normal"/>
    <w:rsid w:val="0040409F"/>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styleId="NormalWeb">
    <w:name w:val="Normal (Web)"/>
    <w:basedOn w:val="Normal"/>
    <w:uiPriority w:val="99"/>
    <w:semiHidden/>
    <w:unhideWhenUsed/>
    <w:rsid w:val="0040409F"/>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citacao">
    <w:name w:val="citacao"/>
    <w:basedOn w:val="Normal"/>
    <w:rsid w:val="0040409F"/>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nfase">
    <w:name w:val="Emphasis"/>
    <w:basedOn w:val="Fontepargpadro"/>
    <w:uiPriority w:val="20"/>
    <w:qFormat/>
    <w:rsid w:val="0040409F"/>
    <w:rPr>
      <w:i/>
      <w:iCs/>
    </w:rPr>
  </w:style>
  <w:style w:type="paragraph" w:customStyle="1" w:styleId="tabelatextocentralizado">
    <w:name w:val="tabela_texto_centralizado"/>
    <w:basedOn w:val="Normal"/>
    <w:rsid w:val="0040409F"/>
    <w:pPr>
      <w:spacing w:before="100" w:beforeAutospacing="1" w:after="100" w:afterAutospacing="1" w:line="240" w:lineRule="auto"/>
    </w:pPr>
    <w:rPr>
      <w:rFonts w:ascii="Times New Roman" w:eastAsia="Times New Roman" w:hAnsi="Times New Roman" w:cs="Times New Roman"/>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6704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76</TotalTime>
  <Pages>6</Pages>
  <Words>2504</Words>
  <Characters>13522</Characters>
  <Application>Microsoft Office Word</Application>
  <DocSecurity>0</DocSecurity>
  <Lines>112</Lines>
  <Paragraphs>31</Paragraphs>
  <ScaleCrop>false</ScaleCrop>
  <HeadingPairs>
    <vt:vector size="2" baseType="variant">
      <vt:variant>
        <vt:lpstr>Título</vt:lpstr>
      </vt:variant>
      <vt:variant>
        <vt:i4>1</vt:i4>
      </vt:variant>
    </vt:vector>
  </HeadingPairs>
  <TitlesOfParts>
    <vt:vector size="1" baseType="lpstr">
      <vt:lpstr/>
    </vt:vector>
  </TitlesOfParts>
  <Company>Policia Federal</Company>
  <LinksUpToDate>false</LinksUpToDate>
  <CharactersWithSpaces>15995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Eliezer Gentil de Souza</dc:creator>
  <cp:keywords/>
  <dc:description/>
  <cp:lastModifiedBy>Eliezer Gentil de Souza</cp:lastModifiedBy>
  <cp:revision>9</cp:revision>
  <dcterms:created xsi:type="dcterms:W3CDTF">2022-03-23T13:29:00Z</dcterms:created>
  <dcterms:modified xsi:type="dcterms:W3CDTF">2022-04-26T14:19:00Z</dcterms:modified>
</cp:coreProperties>
</file>